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A3F8" w14:textId="77777777" w:rsidR="00EA693A" w:rsidRPr="00EA693A" w:rsidRDefault="00EA693A" w:rsidP="00EA693A">
      <w:pPr>
        <w:ind w:firstLine="0"/>
        <w:jc w:val="center"/>
      </w:pPr>
      <w:r w:rsidRPr="00EA693A">
        <w:rPr>
          <w:noProof/>
        </w:rPr>
        <w:drawing>
          <wp:inline distT="0" distB="0" distL="0" distR="0" wp14:anchorId="5BA0F09E" wp14:editId="40A1FB30">
            <wp:extent cx="498764" cy="570016"/>
            <wp:effectExtent l="0" t="0" r="0" b="1905"/>
            <wp:docPr id="2" name="Рисунок 2" descr="Изображение выглядит как эмблема, птица, герб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эмблема, птица, герб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1FA8" w14:textId="77777777" w:rsidR="00EA693A" w:rsidRPr="00EA693A" w:rsidRDefault="00EA693A" w:rsidP="00EA693A">
      <w:pPr>
        <w:ind w:firstLine="0"/>
        <w:jc w:val="center"/>
      </w:pPr>
      <w:r w:rsidRPr="00EA693A">
        <w:t>АДМИНИСТРАЦИЯ</w:t>
      </w:r>
    </w:p>
    <w:p w14:paraId="78186391" w14:textId="77777777" w:rsidR="00EA693A" w:rsidRPr="00EA693A" w:rsidRDefault="00EA693A" w:rsidP="00EA693A">
      <w:pPr>
        <w:ind w:firstLine="0"/>
        <w:jc w:val="center"/>
      </w:pPr>
      <w:r w:rsidRPr="00EA693A">
        <w:t xml:space="preserve">ЗАНЕВСКОГО ГОРОДСКОГО ПОСЕЛЕНИЯ </w:t>
      </w:r>
    </w:p>
    <w:p w14:paraId="5AB0B579" w14:textId="77777777" w:rsidR="00EA693A" w:rsidRPr="00EA693A" w:rsidRDefault="00EA693A" w:rsidP="00EA693A">
      <w:pPr>
        <w:ind w:firstLine="0"/>
        <w:jc w:val="center"/>
      </w:pPr>
      <w:r w:rsidRPr="00EA693A">
        <w:t>Всеволожского муниципального района Ленинградской области</w:t>
      </w:r>
    </w:p>
    <w:p w14:paraId="482ED047" w14:textId="77777777" w:rsidR="00EA693A" w:rsidRPr="00EA693A" w:rsidRDefault="00EA693A" w:rsidP="00EA693A">
      <w:pPr>
        <w:ind w:firstLine="0"/>
        <w:jc w:val="center"/>
      </w:pPr>
    </w:p>
    <w:p w14:paraId="46F90E28" w14:textId="77777777" w:rsidR="00EA693A" w:rsidRPr="00EA693A" w:rsidRDefault="00EA693A" w:rsidP="00EA693A">
      <w:pPr>
        <w:ind w:firstLine="0"/>
        <w:jc w:val="center"/>
        <w:rPr>
          <w:b/>
        </w:rPr>
      </w:pPr>
      <w:r w:rsidRPr="00EA693A">
        <w:rPr>
          <w:b/>
        </w:rPr>
        <w:t>ПОСТАНОВЛЕНИЕ</w:t>
      </w:r>
    </w:p>
    <w:p w14:paraId="701CA295" w14:textId="77777777" w:rsidR="00EA693A" w:rsidRDefault="00EA693A" w:rsidP="00751AC3">
      <w:pPr>
        <w:ind w:firstLine="0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612"/>
      </w:tblGrid>
      <w:tr w:rsidR="00EA693A" w14:paraId="2017179C" w14:textId="77777777" w:rsidTr="00EA693A">
        <w:tc>
          <w:tcPr>
            <w:tcW w:w="5097" w:type="dxa"/>
          </w:tcPr>
          <w:p w14:paraId="5BB88D7D" w14:textId="2394C54C" w:rsidR="00EA693A" w:rsidRDefault="00EA693A" w:rsidP="00EA693A">
            <w:pPr>
              <w:ind w:firstLine="0"/>
            </w:pPr>
            <w:r w:rsidRPr="00EA693A">
              <w:t>_____________</w:t>
            </w:r>
          </w:p>
        </w:tc>
        <w:tc>
          <w:tcPr>
            <w:tcW w:w="5098" w:type="dxa"/>
          </w:tcPr>
          <w:p w14:paraId="5218E507" w14:textId="18311888" w:rsidR="00EA693A" w:rsidRDefault="00EA693A" w:rsidP="00EA693A">
            <w:pPr>
              <w:ind w:firstLine="0"/>
              <w:jc w:val="right"/>
            </w:pPr>
            <w:r w:rsidRPr="00EA693A">
              <w:t>№ _____</w:t>
            </w:r>
          </w:p>
        </w:tc>
      </w:tr>
    </w:tbl>
    <w:p w14:paraId="74B52E81" w14:textId="77777777" w:rsidR="00EA693A" w:rsidRPr="00EA693A" w:rsidRDefault="00EA693A" w:rsidP="00EA693A">
      <w:pPr>
        <w:ind w:firstLine="0"/>
        <w:jc w:val="center"/>
      </w:pPr>
      <w:r w:rsidRPr="00EA693A">
        <w:t>д. Заневка</w:t>
      </w:r>
    </w:p>
    <w:p w14:paraId="39CD6F0C" w14:textId="77777777" w:rsidR="00EA693A" w:rsidRDefault="00EA693A" w:rsidP="00751AC3">
      <w:pPr>
        <w:ind w:firstLine="0"/>
        <w:jc w:val="center"/>
      </w:pPr>
    </w:p>
    <w:p w14:paraId="0A531C1F" w14:textId="72CD3643" w:rsidR="00751AC3" w:rsidRPr="00973368" w:rsidRDefault="00751AC3" w:rsidP="00751AC3">
      <w:pPr>
        <w:ind w:firstLine="0"/>
        <w:jc w:val="center"/>
        <w:rPr>
          <w:b/>
          <w:bCs/>
        </w:rPr>
      </w:pPr>
      <w:r w:rsidRPr="00973368">
        <w:rPr>
          <w:b/>
          <w:bCs/>
        </w:rPr>
        <w:t>О подготовке проекта внесения изменений в генеральный план</w:t>
      </w:r>
      <w:r w:rsidR="00965BC2">
        <w:rPr>
          <w:b/>
          <w:bCs/>
        </w:rPr>
        <w:t xml:space="preserve"> </w:t>
      </w:r>
      <w:r w:rsidRPr="00973368">
        <w:rPr>
          <w:b/>
          <w:bCs/>
        </w:rPr>
        <w:t xml:space="preserve">Заневского городского поселения Всеволожского муниципального района Ленинградской области применительно к </w:t>
      </w:r>
      <w:r w:rsidR="00EF17DD">
        <w:rPr>
          <w:b/>
          <w:bCs/>
        </w:rPr>
        <w:t>массиву</w:t>
      </w:r>
      <w:r w:rsidR="006143F2">
        <w:rPr>
          <w:b/>
          <w:bCs/>
        </w:rPr>
        <w:t xml:space="preserve"> Соржа-Старая</w:t>
      </w:r>
    </w:p>
    <w:p w14:paraId="363125EB" w14:textId="77777777" w:rsidR="00751AC3" w:rsidRDefault="00751AC3" w:rsidP="00830707"/>
    <w:p w14:paraId="6D9A89E2" w14:textId="790E8C34" w:rsidR="005D67D6" w:rsidRPr="006907D0" w:rsidRDefault="00751AC3" w:rsidP="00830707">
      <w:r w:rsidRPr="000E515D"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областным законом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постановлением </w:t>
      </w:r>
      <w:r w:rsidRPr="006907D0">
        <w:t xml:space="preserve">Правительства Ленинградской области от 07.10.2022 № 711 «Об особенностях содержания генеральных планов поселений, муниципальных округов, городских округов Ленинградской области», постановлением Правительства Ленинградской области от </w:t>
      </w:r>
      <w:r w:rsidR="00860143" w:rsidRPr="006907D0">
        <w:t>07.10.2022 № 711</w:t>
      </w:r>
      <w:r w:rsidR="00860143" w:rsidRPr="006907D0">
        <w:br/>
      </w:r>
      <w:r w:rsidR="00860143" w:rsidRPr="006907D0">
        <w:t>«</w:t>
      </w:r>
      <w:r w:rsidR="00860143" w:rsidRPr="006907D0">
        <w:t>Об особенностях содержания генеральных планов поселений, генерального плана городского округа Ленинградской области</w:t>
      </w:r>
      <w:r w:rsidR="00860143" w:rsidRPr="006907D0">
        <w:t>»</w:t>
      </w:r>
      <w:r w:rsidRPr="006907D0">
        <w:t xml:space="preserve">, Уставом Заневского городского поселения Всеволожского муниципального района Ленинградской области, с учетом Соглашения о </w:t>
      </w:r>
      <w:r w:rsidR="000E515D" w:rsidRPr="006907D0">
        <w:t>взаимодействии</w:t>
      </w:r>
      <w:r w:rsidRPr="006907D0">
        <w:t xml:space="preserve"> от </w:t>
      </w:r>
      <w:r w:rsidR="000E515D" w:rsidRPr="006907D0">
        <w:t>27</w:t>
      </w:r>
      <w:r w:rsidRPr="006907D0">
        <w:t>.04.202</w:t>
      </w:r>
      <w:r w:rsidR="00B46AC6" w:rsidRPr="006907D0">
        <w:t>6</w:t>
      </w:r>
      <w:r w:rsidRPr="006907D0">
        <w:t xml:space="preserve"> заключённого между Правительством Ленинградской области, администрацией Всеволожского муниципального района Ленинградской области, администрацией Заневско</w:t>
      </w:r>
      <w:r w:rsidR="00B46AC6" w:rsidRPr="006907D0">
        <w:t>го</w:t>
      </w:r>
      <w:r w:rsidRPr="006907D0">
        <w:t xml:space="preserve"> городско</w:t>
      </w:r>
      <w:r w:rsidR="00B46AC6" w:rsidRPr="006907D0">
        <w:t>го</w:t>
      </w:r>
      <w:r w:rsidRPr="006907D0">
        <w:t xml:space="preserve"> поселени</w:t>
      </w:r>
      <w:r w:rsidR="00B46AC6" w:rsidRPr="006907D0">
        <w:t>я</w:t>
      </w:r>
      <w:r w:rsidRPr="006907D0">
        <w:t xml:space="preserve"> Всеволожского муниципального района Ленинградкой области, обществом с ограниченной ответственностью «</w:t>
      </w:r>
      <w:r w:rsidR="00B46AC6" w:rsidRPr="006907D0">
        <w:t>АЙСОФТ</w:t>
      </w:r>
      <w:r w:rsidRPr="006907D0">
        <w:t>»</w:t>
      </w:r>
      <w:r w:rsidR="00B46AC6" w:rsidRPr="006907D0">
        <w:t xml:space="preserve">, </w:t>
      </w:r>
      <w:r w:rsidR="00B46AC6" w:rsidRPr="006907D0">
        <w:t>обществом с ограниченной ответственностью «А</w:t>
      </w:r>
      <w:r w:rsidR="00B46AC6" w:rsidRPr="006907D0">
        <w:t>РМАВИР</w:t>
      </w:r>
      <w:r w:rsidR="00B46AC6" w:rsidRPr="006907D0">
        <w:t>»</w:t>
      </w:r>
      <w:r w:rsidR="009D76ED" w:rsidRPr="006907D0">
        <w:t xml:space="preserve">, </w:t>
      </w:r>
      <w:r w:rsidR="009D76ED" w:rsidRPr="006907D0">
        <w:t>обществом с ограниченной ответственностью «А</w:t>
      </w:r>
      <w:r w:rsidR="009D76ED" w:rsidRPr="006907D0">
        <w:t>РТСТРОЙ</w:t>
      </w:r>
      <w:r w:rsidR="009D76ED" w:rsidRPr="006907D0">
        <w:t>»</w:t>
      </w:r>
      <w:r w:rsidR="00177F41" w:rsidRPr="006907D0">
        <w:t xml:space="preserve">, </w:t>
      </w:r>
      <w:r w:rsidR="00177F41" w:rsidRPr="006907D0">
        <w:t>обществом с ограниченной ответственностью «</w:t>
      </w:r>
      <w:r w:rsidR="00177F41" w:rsidRPr="006907D0">
        <w:t>Компания «СТАРТА</w:t>
      </w:r>
      <w:r w:rsidR="00177F41" w:rsidRPr="006907D0">
        <w:t>»</w:t>
      </w:r>
      <w:r w:rsidR="00177F41" w:rsidRPr="006907D0">
        <w:t xml:space="preserve">, Андреевым А.В., Волковым Р.Н., Гелеевым И.В., Ивановым А.А., Кокошниковым В.В., Конкиной А.А., Корно А.А., </w:t>
      </w:r>
      <w:r w:rsidR="003972FE" w:rsidRPr="006907D0">
        <w:t>Литвиновым А.Е., Пестряевым Д.И., Петровым Д.А., Тлиф Д.А., Фетискиным А.М., Хабердия Ш.Д., Чурпаковым А.С</w:t>
      </w:r>
      <w:r w:rsidR="00E1257A" w:rsidRPr="006907D0">
        <w:t>.</w:t>
      </w:r>
    </w:p>
    <w:p w14:paraId="24F2273C" w14:textId="071D37C4" w:rsidR="00751AC3" w:rsidRPr="006907D0" w:rsidRDefault="00751AC3" w:rsidP="00830707">
      <w:pPr>
        <w:ind w:firstLine="0"/>
        <w:rPr>
          <w:b/>
          <w:bCs/>
        </w:rPr>
      </w:pPr>
      <w:r w:rsidRPr="006907D0">
        <w:rPr>
          <w:b/>
          <w:bCs/>
        </w:rPr>
        <w:t>ПОСТАНОВЛЯЕТ:</w:t>
      </w:r>
    </w:p>
    <w:p w14:paraId="0E6F1280" w14:textId="7B21D33D" w:rsidR="00D85542" w:rsidRPr="006907D0" w:rsidRDefault="000E515D" w:rsidP="00830707">
      <w:r w:rsidRPr="006907D0">
        <w:t>1</w:t>
      </w:r>
      <w:r w:rsidR="00751AC3" w:rsidRPr="006907D0">
        <w:t xml:space="preserve">. Обеспечить подготовку проекта внесения изменений в генеральный план Заневского городского поселения Всеволожского муниципального </w:t>
      </w:r>
      <w:r w:rsidR="00751AC3" w:rsidRPr="006907D0">
        <w:lastRenderedPageBreak/>
        <w:t xml:space="preserve">района Ленинградской области применительно </w:t>
      </w:r>
      <w:r w:rsidR="00D85542" w:rsidRPr="006907D0">
        <w:t xml:space="preserve">к </w:t>
      </w:r>
      <w:r w:rsidR="00EF17DD">
        <w:t>массиву</w:t>
      </w:r>
      <w:r w:rsidR="00D85542" w:rsidRPr="006907D0">
        <w:t xml:space="preserve"> Соржа-Старая</w:t>
      </w:r>
      <w:r w:rsidR="00D85542" w:rsidRPr="006907D0">
        <w:t>, в части земельных участков с кадастровыми номерами:</w:t>
      </w:r>
    </w:p>
    <w:p w14:paraId="20B11198" w14:textId="35DB3A31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1 - земельный участок с кадастровым номером 47:07:1039001:164 площадью 30 591 кв.м, местоположение: Ленинградская область, Всеволожский район, массив Соржа-Старая,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43FCBB2D" w14:textId="0F222FD4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2 - земельный участок с кадастровым номером 47:07:1039001:165 площадью 30 590 кв.м, местоположение: Ленинградская область, Всеволожский район, массив Соржа-Старая,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51A587B6" w14:textId="2D919921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3 - земельный участок с кадастровым номером 47:07:1039001:167 площадью 30 588 кв.м, местоположение: Российская Федерация, Ленинградская область, муниципальный район Всеволожский, городское поселение Заневское, поселок при железнодорожной станции Мяглово, территория Соржа-Старая производ-но складская зона, проезд Третий, земельный участок 44,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56542D34" w14:textId="45AC5AE8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4 - земельный участок с кадастровым номером 47:07:1039001:994 площадью 10 430 +/- 12 кв.м, местоположение: Ленинградская область, Всеволожский район, массив Соржа-Старая,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765706CB" w14:textId="002860E9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5 - земельный участок с кадастровым номером 47:07:1039001:27837 площадью 10 010 +/- 70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03AC90F6" w14:textId="281A69F7" w:rsidR="00D85542" w:rsidRPr="006907D0" w:rsidRDefault="00D85542" w:rsidP="00052526">
      <w:pPr>
        <w:pStyle w:val="a7"/>
        <w:numPr>
          <w:ilvl w:val="2"/>
          <w:numId w:val="1"/>
        </w:numPr>
        <w:ind w:left="0" w:firstLine="709"/>
      </w:pPr>
      <w:r w:rsidRPr="006907D0">
        <w:t>Земельный участок 6 - земельный участок с кадастровым номером 47:07:1039001:27838 площадью 10 010 +/- 70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0E41E08C" w14:textId="081701AA" w:rsidR="00D85542" w:rsidRPr="00F40B49" w:rsidRDefault="00D85542" w:rsidP="00052526">
      <w:pPr>
        <w:pStyle w:val="a7"/>
        <w:numPr>
          <w:ilvl w:val="2"/>
          <w:numId w:val="1"/>
        </w:numPr>
        <w:ind w:left="0" w:firstLine="709"/>
      </w:pPr>
      <w:r w:rsidRPr="00F40B49">
        <w:t xml:space="preserve">Земельный участок 7 - земельный участок с кадастровым номером 47:07:1039001:27839 площадью 10 010 +/- 70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</w:t>
      </w:r>
      <w:r w:rsidRPr="00F40B49">
        <w:lastRenderedPageBreak/>
        <w:t>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105010A9" w14:textId="75A79A44" w:rsidR="00D85542" w:rsidRPr="00F40B49" w:rsidRDefault="00D85542" w:rsidP="00052526">
      <w:pPr>
        <w:pStyle w:val="a7"/>
        <w:numPr>
          <w:ilvl w:val="2"/>
          <w:numId w:val="1"/>
        </w:numPr>
        <w:ind w:left="0" w:firstLine="709"/>
      </w:pPr>
      <w:r w:rsidRPr="00F40B49">
        <w:t>Земельный участок 8 - земельный участок с кадастровым номером 47:07:1039001:27841 площадью 15 015 +/- 86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6A9BE6E7" w14:textId="39D615CB" w:rsidR="00D85542" w:rsidRPr="00F40B49" w:rsidRDefault="00D85542" w:rsidP="00052526">
      <w:pPr>
        <w:pStyle w:val="a7"/>
        <w:numPr>
          <w:ilvl w:val="2"/>
          <w:numId w:val="1"/>
        </w:numPr>
        <w:ind w:left="0" w:firstLine="709"/>
      </w:pPr>
      <w:r w:rsidRPr="00F40B49">
        <w:t>Земельный участок 9 - земельный участок с кадастровым номером 47:07:1039001:27843 площадью 11 493 +/- 75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79F61F01" w14:textId="650EE695" w:rsidR="00D85542" w:rsidRPr="00F40B49" w:rsidRDefault="00D85542" w:rsidP="00052526">
      <w:pPr>
        <w:pStyle w:val="a7"/>
        <w:numPr>
          <w:ilvl w:val="2"/>
          <w:numId w:val="1"/>
        </w:numPr>
        <w:ind w:left="0" w:firstLine="709"/>
      </w:pPr>
      <w:r w:rsidRPr="00F40B49">
        <w:t>Земельный участок 10 - земельный участок с кадастровым номером 47:07:1039001:29153 площадью 10 690 +/- 72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72106990" w14:textId="07B0DA2B" w:rsidR="00D85542" w:rsidRPr="00F40B49" w:rsidRDefault="00D85542" w:rsidP="00052526">
      <w:pPr>
        <w:pStyle w:val="a7"/>
        <w:numPr>
          <w:ilvl w:val="2"/>
          <w:numId w:val="1"/>
        </w:numPr>
        <w:ind w:left="0" w:firstLine="709"/>
      </w:pPr>
      <w:r w:rsidRPr="00F40B49">
        <w:t>Земельный участок 11 - земельный участок с кадастровым номером 47:07:1039001:29155 площадью 13 502 +/- 81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использования,</w:t>
      </w:r>
    </w:p>
    <w:p w14:paraId="3EDF93D1" w14:textId="2C2A2527" w:rsidR="00D85542" w:rsidRPr="00F40B49" w:rsidRDefault="00D85542" w:rsidP="00640D0A">
      <w:pPr>
        <w:pStyle w:val="a7"/>
        <w:numPr>
          <w:ilvl w:val="2"/>
          <w:numId w:val="1"/>
        </w:numPr>
        <w:ind w:left="0" w:firstLine="709"/>
      </w:pPr>
      <w:r w:rsidRPr="00F40B49">
        <w:t>Земельный участок 12 - земельный участок с кадастровым номером 47:07:1039001:29156 площадью 21 688 +/- 103 кв.м, местоположение: Российская Федерация, Ленинградская область, Всеволожский муниципальный район, Заневское городское поселение, поселок при железнодорожной станции Мяглово, территория Соржа-Старая производ-но складская зона, категория земель: Земли сельскохозяйственного назначения, вид разрешенного использования: для сельскохозяйственного использования</w:t>
      </w:r>
      <w:r w:rsidR="00FA1295" w:rsidRPr="00F40B49">
        <w:t>;</w:t>
      </w:r>
    </w:p>
    <w:p w14:paraId="0127823D" w14:textId="59E11109" w:rsidR="00751AC3" w:rsidRPr="00F40B49" w:rsidRDefault="00576F08" w:rsidP="00830707">
      <w:r w:rsidRPr="00F40B49">
        <w:t>без последующего внесения в генеральный план изменений, относящихся к другим частям территорий поселения.</w:t>
      </w:r>
    </w:p>
    <w:p w14:paraId="4948E2E6" w14:textId="19D76615" w:rsidR="00751AC3" w:rsidRPr="00F40B49" w:rsidRDefault="000E515D" w:rsidP="00830707">
      <w:r w:rsidRPr="00F40B49">
        <w:t>2</w:t>
      </w:r>
      <w:r w:rsidR="00751AC3" w:rsidRPr="00F40B49">
        <w:t>. </w:t>
      </w:r>
      <w:r w:rsidR="00F40B49" w:rsidRPr="00F40B49">
        <w:rPr>
          <w:rFonts w:eastAsia="Times New Roman" w:cs="Times New Roman"/>
          <w:szCs w:val="28"/>
          <w:lang w:eastAsia="ru-RU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14:paraId="7422C21A" w14:textId="41A2D5CE" w:rsidR="00751AC3" w:rsidRPr="00F40B49" w:rsidRDefault="000E515D" w:rsidP="00830707">
      <w:r w:rsidRPr="00F40B49">
        <w:t>3</w:t>
      </w:r>
      <w:r w:rsidR="00751AC3" w:rsidRPr="00F40B49">
        <w:t>. </w:t>
      </w:r>
      <w:r w:rsidR="00F40B49" w:rsidRPr="00F40B49">
        <w:rPr>
          <w:rFonts w:eastAsia="Times New Roman" w:cs="Times New Roman"/>
          <w:color w:val="000000"/>
          <w:szCs w:val="28"/>
          <w:lang w:eastAsia="ru-RU"/>
        </w:rPr>
        <w:t xml:space="preserve">Настоящее постановление вступает в силу после его официального опубликования </w:t>
      </w:r>
      <w:r w:rsidR="00F40B49" w:rsidRPr="00F40B49">
        <w:rPr>
          <w:rFonts w:eastAsia="Times New Roman" w:cs="Times New Roman"/>
          <w:szCs w:val="28"/>
          <w:lang w:eastAsia="ru-RU"/>
        </w:rPr>
        <w:t>в сетевом издании «Заневский вестник» zanevkasmi.ru.</w:t>
      </w:r>
    </w:p>
    <w:p w14:paraId="094EA523" w14:textId="6F91B0DF" w:rsidR="00751AC3" w:rsidRDefault="000E515D" w:rsidP="00830707">
      <w:r w:rsidRPr="00F40B49">
        <w:lastRenderedPageBreak/>
        <w:t>4</w:t>
      </w:r>
      <w:r w:rsidR="00751AC3" w:rsidRPr="00F40B49">
        <w:t>. Контроль за исполнением настоящего постановления возложить на заместителя главы администрации по архитектуре и земельным вопросам Егиазаряна Г.В.</w:t>
      </w:r>
    </w:p>
    <w:p w14:paraId="0B8E7228" w14:textId="77777777" w:rsidR="00751AC3" w:rsidRDefault="00751AC3" w:rsidP="00751AC3"/>
    <w:p w14:paraId="7667564F" w14:textId="77777777" w:rsidR="00751AC3" w:rsidRDefault="00751AC3" w:rsidP="00751AC3"/>
    <w:p w14:paraId="75B26DD5" w14:textId="77777777" w:rsidR="00830707" w:rsidRDefault="00830707" w:rsidP="00751AC3"/>
    <w:p w14:paraId="01AA1163" w14:textId="76D87995" w:rsidR="00751AC3" w:rsidRPr="00751AC3" w:rsidRDefault="00751AC3" w:rsidP="00751AC3">
      <w:pPr>
        <w:ind w:firstLine="0"/>
      </w:pPr>
      <w:r w:rsidRPr="00751AC3">
        <w:t>Глава администрации</w:t>
      </w:r>
      <w:r w:rsidRPr="00751AC3">
        <w:tab/>
      </w:r>
      <w:r w:rsidRPr="00751AC3">
        <w:tab/>
      </w:r>
      <w:r w:rsidRPr="00751AC3">
        <w:tab/>
      </w:r>
      <w:r w:rsidRPr="00751AC3">
        <w:tab/>
      </w:r>
      <w:r w:rsidRPr="00751AC3">
        <w:tab/>
      </w:r>
      <w:r w:rsidR="00DA38A6">
        <w:t xml:space="preserve">                    </w:t>
      </w:r>
      <w:r>
        <w:tab/>
        <w:t xml:space="preserve">   </w:t>
      </w:r>
      <w:r w:rsidRPr="00751AC3">
        <w:t>А.В. Гердий</w:t>
      </w:r>
    </w:p>
    <w:sectPr w:rsidR="00751AC3" w:rsidRPr="00751AC3" w:rsidSect="00DA38A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EC3C" w14:textId="77777777" w:rsidR="00E22EE8" w:rsidRDefault="00E22EE8" w:rsidP="00D710CD">
      <w:r>
        <w:separator/>
      </w:r>
    </w:p>
  </w:endnote>
  <w:endnote w:type="continuationSeparator" w:id="0">
    <w:p w14:paraId="01F74046" w14:textId="77777777" w:rsidR="00E22EE8" w:rsidRDefault="00E22EE8" w:rsidP="00D7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E0B6" w14:textId="77777777" w:rsidR="00E22EE8" w:rsidRDefault="00E22EE8" w:rsidP="00D710CD">
      <w:r>
        <w:separator/>
      </w:r>
    </w:p>
  </w:footnote>
  <w:footnote w:type="continuationSeparator" w:id="0">
    <w:p w14:paraId="5D19CEDA" w14:textId="77777777" w:rsidR="00E22EE8" w:rsidRDefault="00E22EE8" w:rsidP="00D7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729827"/>
      <w:docPartObj>
        <w:docPartGallery w:val="Page Numbers (Top of Page)"/>
        <w:docPartUnique/>
      </w:docPartObj>
    </w:sdtPr>
    <w:sdtEndPr/>
    <w:sdtContent>
      <w:p w14:paraId="75AA3463" w14:textId="6C0F1FF8" w:rsidR="00D710CD" w:rsidRDefault="00D710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692AA" w14:textId="77777777" w:rsidR="00D710CD" w:rsidRDefault="00D710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143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C3"/>
    <w:rsid w:val="00052526"/>
    <w:rsid w:val="00075444"/>
    <w:rsid w:val="000E515D"/>
    <w:rsid w:val="00115AA1"/>
    <w:rsid w:val="00177F41"/>
    <w:rsid w:val="0022096E"/>
    <w:rsid w:val="003736C4"/>
    <w:rsid w:val="003972FE"/>
    <w:rsid w:val="005727A3"/>
    <w:rsid w:val="00576F08"/>
    <w:rsid w:val="005C5E64"/>
    <w:rsid w:val="005D67D6"/>
    <w:rsid w:val="006143F2"/>
    <w:rsid w:val="00640D0A"/>
    <w:rsid w:val="006907D0"/>
    <w:rsid w:val="00751AC3"/>
    <w:rsid w:val="00751E1D"/>
    <w:rsid w:val="007F6A8B"/>
    <w:rsid w:val="00830707"/>
    <w:rsid w:val="00860143"/>
    <w:rsid w:val="008F36C4"/>
    <w:rsid w:val="00965BC2"/>
    <w:rsid w:val="00973368"/>
    <w:rsid w:val="00974E7A"/>
    <w:rsid w:val="009D76ED"/>
    <w:rsid w:val="009F1349"/>
    <w:rsid w:val="00A64634"/>
    <w:rsid w:val="00A85EB8"/>
    <w:rsid w:val="00A9388D"/>
    <w:rsid w:val="00AB0E3C"/>
    <w:rsid w:val="00B37DB1"/>
    <w:rsid w:val="00B46AC6"/>
    <w:rsid w:val="00B97394"/>
    <w:rsid w:val="00C613E7"/>
    <w:rsid w:val="00D3551E"/>
    <w:rsid w:val="00D710CD"/>
    <w:rsid w:val="00D85542"/>
    <w:rsid w:val="00DA38A6"/>
    <w:rsid w:val="00E1257A"/>
    <w:rsid w:val="00E22EE8"/>
    <w:rsid w:val="00EA693A"/>
    <w:rsid w:val="00EF17DD"/>
    <w:rsid w:val="00F40B49"/>
    <w:rsid w:val="00F84CAD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D7D2"/>
  <w15:chartTrackingRefBased/>
  <w15:docId w15:val="{F132CA04-382C-43D3-90FA-1148C97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8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A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A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A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A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A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A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AC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1AC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1A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1A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1A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1A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1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AC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A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A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1A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A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AC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1AC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1AC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1AC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A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10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710CD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D710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710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Тимченко</dc:creator>
  <cp:keywords/>
  <dc:description/>
  <cp:lastModifiedBy>777</cp:lastModifiedBy>
  <cp:revision>14</cp:revision>
  <dcterms:created xsi:type="dcterms:W3CDTF">2025-06-17T11:16:00Z</dcterms:created>
  <dcterms:modified xsi:type="dcterms:W3CDTF">2026-06-30T11:27:00Z</dcterms:modified>
</cp:coreProperties>
</file>