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04.08.2025 N 1165</w:t>
              <w:br/>
              <w:t xml:space="preserve">"О внесении изменений в некоторые акты Правительства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4 августа 2025 г. N 1165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НЕКОТОРЫЕ АКТЫ ПРАВИТЕЛЬСТВА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прилагаемые </w:t>
      </w:r>
      <w:hyperlink w:history="0" w:anchor="P25" w:tooltip="ИЗМЕНЕНИЯ,">
        <w:r>
          <w:rPr>
            <w:sz w:val="20"/>
            <w:color w:val="0000ff"/>
          </w:rPr>
          <w:t xml:space="preserve">изменения</w:t>
        </w:r>
      </w:hyperlink>
      <w:r>
        <w:rPr>
          <w:sz w:val="20"/>
        </w:rPr>
        <w:t xml:space="preserve">, которые вносятся в акты Правительства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4 августа 2025 г. N 1165</w:t>
      </w:r>
    </w:p>
    <w:p>
      <w:pPr>
        <w:pStyle w:val="0"/>
        <w:jc w:val="center"/>
      </w:pPr>
      <w:r>
        <w:rPr>
          <w:sz w:val="20"/>
        </w:rPr>
      </w:r>
    </w:p>
    <w:bookmarkStart w:id="25" w:name="P25"/>
    <w:bookmarkEnd w:id="25"/>
    <w:p>
      <w:pPr>
        <w:pStyle w:val="2"/>
        <w:jc w:val="center"/>
      </w:pPr>
      <w:r>
        <w:rPr>
          <w:sz w:val="20"/>
        </w:rPr>
        <w:t xml:space="preserve">ИЗМЕНЕНИЯ,</w:t>
      </w:r>
    </w:p>
    <w:p>
      <w:pPr>
        <w:pStyle w:val="2"/>
        <w:jc w:val="center"/>
      </w:pPr>
      <w:r>
        <w:rPr>
          <w:sz w:val="20"/>
        </w:rPr>
        <w:t xml:space="preserve">КОТОРЫЕ ВНОСЯТСЯ В АКТЫ ПРАВИТЕЛЬСТВА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</w:t>
      </w:r>
      <w:hyperlink w:history="0" r:id="rId8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Положении</w:t>
        </w:r>
      </w:hyperlink>
      <w:r>
        <w:rPr>
          <w:sz w:val="20"/>
        </w:rPr>
        <w:t xml:space="preserve"> о федеральном государственном земельном контроле (надзоре), утвержденном постановлением Правительства Российской Федерации от 30 июня 2021 г. N 1081 "О федеральном государственном земельном контроле (надзоре)" (Собрание законодательства Российской Федерации, 2021, N 28, ст. 5511; 2022, N 7, ст. 984; N 45, ст. 7710; 2025, N 20, ст. 2483):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</w:t>
      </w:r>
      <w:hyperlink w:history="0" r:id="rId9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абзаце четвертом пункта 2</w:t>
        </w:r>
      </w:hyperlink>
      <w:r>
        <w:rPr>
          <w:sz w:val="20"/>
        </w:rPr>
        <w:t xml:space="preserve"> слова "земельного законодательства"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</w:t>
      </w:r>
      <w:hyperlink w:history="0" r:id="rId10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пункте 5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11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подпункт "в"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"в) обязательных требований, связанных с обязательным использованием земельных участков из состава земель населенных пунктов, садовых земельных участков и огородных земельных участков в течение установленного срока;";</w:t>
      </w:r>
    </w:p>
    <w:p>
      <w:pPr>
        <w:pStyle w:val="0"/>
        <w:spacing w:before="200" w:lineRule="auto"/>
        <w:ind w:firstLine="540"/>
        <w:jc w:val="both"/>
      </w:pPr>
      <w:hyperlink w:history="0" r:id="rId12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подпунктами "ж" и "з"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"ж) обязательных требований, связанных с обязанностью эксплуатировать здание, сооружение в соответствии с целевым назначением и разрешенным использованием земельного участка, на котором расположены такие здание, сооружение;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обязательных требований, связанных с невозможностью эксплуатировать объект капитального строительства (помещение или машино-место в здании, сооружении), для строительства или реконструкции которого не требовалось получение разрешения на строительство, при отсутствии прав на него.";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</w:t>
      </w:r>
      <w:hyperlink w:history="0" r:id="rId13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слова "в пункте 5" заменить словами "в подпунктах "а", "б", "г" - "з" пункта 5";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</w:t>
      </w:r>
      <w:hyperlink w:history="0" r:id="rId14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 12</w:t>
        </w:r>
      </w:hyperlink>
      <w:r>
        <w:rPr>
          <w:sz w:val="20"/>
        </w:rPr>
        <w:t xml:space="preserve"> после слов "земельные участки" дополнить словами ", используемые лицами, указанными в абзацах втором и третьем пункта 2 настоящего Положения (далее - контролируемые лица),";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</w:t>
      </w:r>
      <w:hyperlink w:history="0" r:id="rId15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абзац второй пункта 13</w:t>
        </w:r>
      </w:hyperlink>
      <w:r>
        <w:rPr>
          <w:sz w:val="20"/>
        </w:rPr>
        <w:t xml:space="preserve"> признать утратившим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</w:t>
      </w:r>
      <w:hyperlink w:history="0" r:id="rId16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 14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"14. Федеральной службой государственной регистрации, кадастра и картографии (ее территориальными органами) плановые контрольные (надзорные) мероприятия проводятся в отношении деятельности органов государственной власти субъектов Российской Федерации и органов местного самоуправления в соответствии с </w:t>
      </w:r>
      <w:hyperlink w:history="0" r:id="rId17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пунктом 10 статьи 71</w:t>
        </w:r>
      </w:hyperlink>
      <w:r>
        <w:rPr>
          <w:sz w:val="20"/>
        </w:rPr>
        <w:t xml:space="preserve"> Земельного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Обязательные профилактические визиты проводятся в зависимости от присвоенной категории риска с периодичностью, установленной Правительством Российской Федерации в соответствии с </w:t>
      </w:r>
      <w:hyperlink w:history="0" r:id="rId1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3 части 2 статьи 25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</w:t>
      </w:r>
      <w:hyperlink w:history="0" r:id="rId19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 17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"17. Федеральной службой по ветеринарному и фитосанитарному надзору плановые контрольные (надзорные) мероприятия не проводятся.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Обязательные профилактические визиты проводятся в зависимости от присвоенной категории риска с периодичностью, установленной Правительством Российской Федерации в соответствии с </w:t>
      </w:r>
      <w:hyperlink w:history="0" r:id="rId2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3 части 2 статьи 25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</w:t>
      </w:r>
      <w:hyperlink w:history="0" r:id="rId21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 20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"20. Проведение Федеральной службой по надзору в сфере природопользования (ее территориальными органами) плановых контрольных (надзорных) мероприятий в зависимости от присвоенной категории риска осуществляется со следующей периодичностью: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земельных участков, отнесенных к категории чрезвычайно высокого риска, - одно контрольное (надзорное) мероприятие в год;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земельных участков, отнесенных к категории высокого риска, - одно контрольное (надзорное) мероприятие в 2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отношении земельных участков, отнесенных к категории низкого риска, плановые контрольные (надзорные) мероприятия не проводятся.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ежегодные планы плановых контрольных (надзорных) мероприятий подлежат включению контрольные (надзорные) мероприятия в отношении объектов земельных отношений, для которых в году реализации такого ежегодного плана истекает период времени, который установлен для объектов земельных отношений, отнесенных к категории: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чрезвычайно высокого риска, - не менее одного года с даты окончания проведения последнего планового контрольного (надзорного) мероприятия;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высокого риска, - не менее 2 лет с даты окончания проведения последнего планового контрольного (надзорного) мероприятия или не менее одного года с даты окончания проведения последнего обязательного профилактического визита.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Обязательные профилактические визиты проводятся в зависимости от присвоенной категории риска с периодичностью, установленной Правительством Российской Федерации в соответствии с </w:t>
      </w:r>
      <w:hyperlink w:history="0" r:id="rId22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3 части 2 статьи 25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</w:t>
      </w:r>
      <w:hyperlink w:history="0" r:id="rId23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абзац второй пункта 21</w:t>
        </w:r>
      </w:hyperlink>
      <w:r>
        <w:rPr>
          <w:sz w:val="20"/>
        </w:rPr>
        <w:t xml:space="preserve"> после слов "вправе подать" дополнить словами ", в том числе через федеральную государственную информационную систему "Единый портал государственных и муниципальных услуг (функций)" (далее - единый портал государственных и муниципальных услуг),";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</w:t>
      </w:r>
      <w:hyperlink w:history="0" r:id="rId24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пункты 22</w:t>
        </w:r>
      </w:hyperlink>
      <w:r>
        <w:rPr>
          <w:sz w:val="20"/>
        </w:rPr>
        <w:t xml:space="preserve"> и </w:t>
      </w:r>
      <w:hyperlink w:history="0" r:id="rId25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23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"22. Отнесение земельных участков к категориям риска и изменение присвоенных земельным участкам категорий риска осуществляются путем подписания данных об объекте контроля с указанием сведений о контролируемом лице, описания объекта контроля и присвоенной категории риска в перечне объектов контроля единого реестра видов федерального государственного контроля (надзора), регионального государственного контроля (надзора), муниципального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Публикация сведений об объектах контроля осуществляется органами государственного надзора в порядке, установленном </w:t>
      </w:r>
      <w:hyperlink w:history="0" r:id="rId26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описании объекта контроля обязательно должна содержаться информация о кадастровом номере земельного участка или при его отсутствии - об адресе местоположения земельного участка.";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</w:t>
      </w:r>
      <w:hyperlink w:history="0" r:id="rId27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 25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 случаях, предусмотренных </w:t>
      </w:r>
      <w:hyperlink w:history="0" r:id="rId2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52.1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Федерации", инспектор выдает предписание об устранении выявленных нарушений обязательных требований.";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</w:t>
      </w:r>
      <w:hyperlink w:history="0" r:id="rId29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абзацы первый</w:t>
        </w:r>
      </w:hyperlink>
      <w:r>
        <w:rPr>
          <w:sz w:val="20"/>
        </w:rPr>
        <w:t xml:space="preserve"> и </w:t>
      </w:r>
      <w:hyperlink w:history="0" r:id="rId30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второй пункта 29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"29. Предостережение о недопустимости нарушения обязательных требований (далее - предостережение) объявляется контролируемому лицу в случае наличия у органа государственного надзора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Предостережение объявляется и направляется контролируемому лицу в порядке, предусмотренном Федеральным </w:t>
      </w:r>
      <w:hyperlink w:history="0" r:id="rId31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руководителем (заместителем руководителя) органа государственного надзора (его территориального органа) не позднее 30 дней со дня получения указанных сведений.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Объявляемые предостережения учитываются в едином реестре контрольных (надзорных) мероприятий и используются при проведении иных профилактических мероприятий и контрольных (надзорных) мероприятий.";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в </w:t>
      </w:r>
      <w:hyperlink w:history="0" r:id="rId32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абзаце четвертом пункта 33</w:t>
        </w:r>
      </w:hyperlink>
      <w:r>
        <w:rPr>
          <w:sz w:val="20"/>
        </w:rPr>
        <w:t xml:space="preserve"> слова "журналы учета" заменить словом "учет";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</w:t>
      </w:r>
      <w:hyperlink w:history="0" r:id="rId33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 34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"34. Профилактические визиты могут проводиться по месту осуществления деятельности контролируемого лица либо путем использования видео-конференц-связи с использованием мобильного приложения "Инспектор".";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</w:t>
      </w:r>
      <w:hyperlink w:history="0" r:id="rId34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пункты 35</w:t>
        </w:r>
      </w:hyperlink>
      <w:r>
        <w:rPr>
          <w:sz w:val="20"/>
        </w:rPr>
        <w:t xml:space="preserve"> и </w:t>
      </w:r>
      <w:hyperlink w:history="0" r:id="rId35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36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в </w:t>
      </w:r>
      <w:hyperlink w:history="0" r:id="rId36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пункте 37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37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подпункт "а"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"Инспектор";";</w:t>
      </w:r>
    </w:p>
    <w:p>
      <w:pPr>
        <w:pStyle w:val="0"/>
        <w:spacing w:before="200" w:lineRule="auto"/>
        <w:ind w:firstLine="540"/>
        <w:jc w:val="both"/>
      </w:pPr>
      <w:hyperlink w:history="0" r:id="rId38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подпункт "б"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"Инспектор";";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39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подпункте "в"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40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абзаце десятом</w:t>
        </w:r>
      </w:hyperlink>
      <w:r>
        <w:rPr>
          <w:sz w:val="20"/>
        </w:rPr>
        <w:t xml:space="preserve"> слова ", при осуществлении которого может применяться видеозапись" исключить;</w:t>
      </w:r>
    </w:p>
    <w:p>
      <w:pPr>
        <w:pStyle w:val="0"/>
        <w:spacing w:before="200" w:lineRule="auto"/>
        <w:ind w:firstLine="540"/>
        <w:jc w:val="both"/>
      </w:pPr>
      <w:hyperlink w:history="0" r:id="rId41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абзацами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могут проводиться: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инспекционный визит, выездная проверка, рейдовый осмотр;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осмотр и экспертиза.";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</w:t>
      </w:r>
      <w:hyperlink w:history="0" r:id="rId42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 38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 случае выявления нарушений обязательных требований, указанных в абзаце первом настоящего пункта, в ходе наблюдения за соблюдением обязательных требований после оформления акта контрольного (надзорного) мероприятия может быть выдано предписание об устранении выявленных нарушений обязательных требований с указанием срока их устранения.";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</w:t>
      </w:r>
      <w:hyperlink w:history="0" r:id="rId43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абзацы второй</w:t>
        </w:r>
      </w:hyperlink>
      <w:r>
        <w:rPr>
          <w:sz w:val="20"/>
        </w:rPr>
        <w:t xml:space="preserve"> и </w:t>
      </w:r>
      <w:hyperlink w:history="0" r:id="rId44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третий подпункта "а"</w:t>
        </w:r>
      </w:hyperlink>
      <w:r>
        <w:rPr>
          <w:sz w:val="20"/>
        </w:rPr>
        <w:t xml:space="preserve"> и </w:t>
      </w:r>
      <w:hyperlink w:history="0" r:id="rId45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подпункт "б" пункта 40</w:t>
        </w:r>
      </w:hyperlink>
      <w:r>
        <w:rPr>
          <w:sz w:val="20"/>
        </w:rPr>
        <w:t xml:space="preserve"> признать утратившими силу;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в </w:t>
      </w:r>
      <w:hyperlink w:history="0" r:id="rId46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подпункте "а" пункта 43</w:t>
        </w:r>
      </w:hyperlink>
      <w:r>
        <w:rPr>
          <w:sz w:val="20"/>
        </w:rPr>
        <w:t xml:space="preserve"> слова "пунктами 1 - 5 части 1" заменить словами "</w:t>
      </w:r>
      <w:hyperlink w:history="0" r:id="rId47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- </w:t>
      </w:r>
      <w:hyperlink w:history="0" r:id="rId4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, </w:t>
      </w:r>
      <w:hyperlink w:history="0" r:id="rId49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5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9 части 1</w:t>
        </w:r>
      </w:hyperlink>
      <w:r>
        <w:rPr>
          <w:sz w:val="20"/>
        </w:rPr>
        <w:t xml:space="preserve">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</w:t>
      </w:r>
      <w:hyperlink w:history="0" r:id="rId51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 49</w:t>
        </w:r>
      </w:hyperlink>
      <w:r>
        <w:rPr>
          <w:sz w:val="20"/>
        </w:rPr>
        <w:t xml:space="preserve"> после слов "должностных лиц" дополнить словами "при осуществлении надзора за деятельностью, связанной с реализацией ими властных полномочий,";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х) в </w:t>
      </w:r>
      <w:hyperlink w:history="0" r:id="rId52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пункте 52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53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абзац первый</w:t>
        </w:r>
      </w:hyperlink>
      <w:r>
        <w:rPr>
          <w:sz w:val="20"/>
        </w:rPr>
        <w:t xml:space="preserve"> после слов "фотосъемка, аудио- и видеозапись" дополнить словами "с применением мобильного приложения "Инспектор";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</w:t>
      </w:r>
      <w:hyperlink w:history="0" r:id="rId54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абзаца первого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"При проведении контрольных (надзорных) мероприятий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 Беспилотные авиационные системы, оборудованные средствами дистанционного зондирования Земли, используются при проведении контрольных (надзорных) мероприятий с учетом нормативных правовых актов, регулирующих использование воздушного пространства в Российской Федерации, и законодательства о защите государственной тайны.";</w:t>
      </w:r>
    </w:p>
    <w:p>
      <w:pPr>
        <w:pStyle w:val="0"/>
        <w:spacing w:before="200" w:lineRule="auto"/>
        <w:ind w:firstLine="540"/>
        <w:jc w:val="both"/>
      </w:pPr>
      <w:hyperlink w:history="0" r:id="rId55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абзац третий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"при проведении в отсутствие контролируемого лица или его представителя осмотра, досмотра, отбора проб (образцов);";</w:t>
      </w:r>
    </w:p>
    <w:p>
      <w:pPr>
        <w:pStyle w:val="0"/>
        <w:spacing w:before="200" w:lineRule="auto"/>
        <w:ind w:firstLine="540"/>
        <w:jc w:val="both"/>
      </w:pPr>
      <w:hyperlink w:history="0" r:id="rId56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абзац пятый</w:t>
        </w:r>
      </w:hyperlink>
      <w:r>
        <w:rPr>
          <w:sz w:val="20"/>
        </w:rPr>
        <w:t xml:space="preserve">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ц) в </w:t>
      </w:r>
      <w:hyperlink w:history="0" r:id="rId57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пункте 54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предложение второе </w:t>
      </w:r>
      <w:hyperlink w:history="0" r:id="rId58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абзаца второго</w:t>
        </w:r>
      </w:hyperlink>
      <w:r>
        <w:rPr>
          <w:sz w:val="20"/>
        </w:rPr>
        <w:t xml:space="preserve"> исключить;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</w:t>
      </w:r>
      <w:hyperlink w:history="0" r:id="rId59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абзаца второго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 случае проведения контрольных (надзорных) мероприятий с использованием мобильного приложения "Инспектор"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 - отбор проб (образцов), инструментальное обследование, испытание, экспертиза, - контрольный (надзорный) орган направляет акт контролируемому лицу в порядке, установленном </w:t>
      </w:r>
      <w:hyperlink w:history="0" r:id="rId60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статьей 21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ч) в </w:t>
      </w:r>
      <w:hyperlink w:history="0" r:id="rId61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абзаце первом пункта 56</w:t>
        </w:r>
      </w:hyperlink>
      <w:r>
        <w:rPr>
          <w:sz w:val="20"/>
        </w:rPr>
        <w:t xml:space="preserve"> слова "федеральную государственную информационную систему "Единый портал государственных и муниципальных услуг (функций)" (далее - единый портал государственных и муниципальных услуг)" заменить словами "единый портал государственных и муниципальных услуг";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ш) </w:t>
      </w:r>
      <w:hyperlink w:history="0" r:id="rId62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подпункт "а" пункта 59</w:t>
        </w:r>
      </w:hyperlink>
      <w:r>
        <w:rPr>
          <w:sz w:val="20"/>
        </w:rPr>
        <w:t xml:space="preserve"> после слов "выявленных нарушений" дополнить словами "обязательных требований";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щ) в </w:t>
      </w:r>
      <w:hyperlink w:history="0" r:id="rId63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пункте 60</w:t>
        </w:r>
      </w:hyperlink>
      <w:r>
        <w:rPr>
          <w:sz w:val="20"/>
        </w:rPr>
        <w:t xml:space="preserve"> слова "неиспользованием по целевому назначению или использованием не в соответствии с установленным целевым назначением и (или) видом разрешенного использования" заменить словами "неисполнением обязанности приступить к использованию земельного участка из земель населенных пунктов, садовых земельных участков или огородных земельных участков, а также неисполнением обязанности использовать земельный участок в соответствии с установленным для него целевым назначением и видом разрешенного использования";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ы) </w:t>
      </w:r>
      <w:hyperlink w:history="0" r:id="rId64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пунктом 60(1)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"60(1). В целях соблюдения публичных интересов, прав граждан и организаций, осуществления деятельности социальных учреждений в случае, если устранение выявленных нарушений обязательных требований требует значительных временных и материальных затрат, капитальных вложений, включая затраты на строительство, реконструкцию или техническое перевооружение, приобретение машин, оборудования, инструментов, инвентаря, выделения бюджетных средств бюджетным учреждениям, и в целях недопущения ситуаций массового сокращения работников, снижения выпуска продукции, товаров и услуг, имеющих стратегическое значение и социально-экономическую значимость, орган государственного надзора вправе заключить с контролируемым лицом соглашение о надлежащем устранении выявленных нарушений обязательных требований в соответствии с требованиями, установленными </w:t>
      </w:r>
      <w:hyperlink w:history="0" r:id="rId65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частью 2 статьи 90.2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э) в </w:t>
      </w:r>
      <w:hyperlink w:history="0" r:id="rId66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пункте 62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hyperlink w:history="0" r:id="rId67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подпункт "а"</w:t>
        </w:r>
      </w:hyperlink>
      <w:r>
        <w:rPr>
          <w:sz w:val="20"/>
        </w:rPr>
        <w:t xml:space="preserve"> дополнить словами "и обязательных профилактических визитов";</w:t>
      </w:r>
    </w:p>
    <w:p>
      <w:pPr>
        <w:pStyle w:val="0"/>
        <w:spacing w:before="200" w:lineRule="auto"/>
        <w:ind w:firstLine="540"/>
        <w:jc w:val="both"/>
      </w:pPr>
      <w:hyperlink w:history="0" r:id="rId68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подпункт "б"</w:t>
        </w:r>
      </w:hyperlink>
      <w:r>
        <w:rPr>
          <w:sz w:val="20"/>
        </w:rPr>
        <w:t xml:space="preserve"> после слов "мероприятий" дополнить словами "и обязательных профилактических визитов";</w:t>
      </w:r>
    </w:p>
    <w:p>
      <w:pPr>
        <w:pStyle w:val="0"/>
        <w:spacing w:before="200" w:lineRule="auto"/>
        <w:ind w:firstLine="540"/>
        <w:jc w:val="both"/>
      </w:pPr>
      <w:hyperlink w:history="0" r:id="rId69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подпунктами "б(1)" и "б(2)"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"б(1)) решений об отнесении объектов контроля к соответствующей категории риска;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б(2)) решений об отказе в проведении профилактических визитов по заявлениям контролируемых лиц;";</w:t>
      </w:r>
    </w:p>
    <w:p>
      <w:pPr>
        <w:pStyle w:val="0"/>
        <w:spacing w:before="200" w:lineRule="auto"/>
        <w:ind w:firstLine="540"/>
        <w:jc w:val="both"/>
      </w:pPr>
      <w:hyperlink w:history="0" r:id="rId70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подпункт "в"</w:t>
        </w:r>
      </w:hyperlink>
      <w:r>
        <w:rPr>
          <w:sz w:val="20"/>
        </w:rPr>
        <w:t xml:space="preserve"> дополнить словами "и обязательных профилактических визитов";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ю) в </w:t>
      </w:r>
      <w:hyperlink w:history="0" r:id="rId71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пункте 63</w:t>
        </w:r>
      </w:hyperlink>
      <w:r>
        <w:rPr>
          <w:sz w:val="20"/>
        </w:rPr>
        <w:t xml:space="preserve">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</w:t>
      </w:r>
      <w:hyperlink w:history="0" r:id="rId72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абзаца четвертого</w:t>
        </w:r>
      </w:hyperlink>
      <w:r>
        <w:rPr>
          <w:sz w:val="20"/>
        </w:rPr>
        <w:t xml:space="preserve"> дополнить абзацем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"В случае отсутствия вышестоящего органа государственного надзора жалоба на решения, действия (бездействие) руководителя органа государственного надзора рассматривается руководителем органа государственного надзора.";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</w:t>
      </w:r>
      <w:hyperlink w:history="0" r:id="rId73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абзаце девятом</w:t>
        </w:r>
      </w:hyperlink>
      <w:r>
        <w:rPr>
          <w:sz w:val="20"/>
        </w:rPr>
        <w:t xml:space="preserve"> слова "20 рабочих дней со дня ее регистрации" заменить словами "15 рабочих дней со дня ее регистрации в подсистеме досудебного обжалования";</w:t>
      </w:r>
    </w:p>
    <w:p>
      <w:pPr>
        <w:pStyle w:val="0"/>
        <w:spacing w:before="200" w:lineRule="auto"/>
        <w:ind w:firstLine="540"/>
        <w:jc w:val="both"/>
      </w:pPr>
      <w:hyperlink w:history="0" r:id="rId74" w:tooltip="Постановление Правительства РФ от 30.06.2021 N 1081 (ред. от 29.10.2022) &quot;О федеральном государственном земельном контроле (надзоре)&quot; (вместе с &quot;Положением о федеральном государственном земельном контроле (надзоре)&quot;) ------------ Недействующая редакция {КонсультантПлюс}">
        <w:r>
          <w:rPr>
            <w:sz w:val="20"/>
            <w:color w:val="0000ff"/>
          </w:rPr>
          <w:t xml:space="preserve">дополнить</w:t>
        </w:r>
      </w:hyperlink>
      <w:r>
        <w:rPr>
          <w:sz w:val="20"/>
        </w:rPr>
        <w:t xml:space="preserve"> абзацем следующего содержания: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"Жалоба на решение органа государственного надзора об отнесении объекта контроля к соответствующей категории риска рассматривается в срок не более 5 рабочих дней.".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</w:t>
      </w:r>
      <w:hyperlink w:history="0" r:id="rId75" w:tooltip="Постановление Правительства РФ от 24.11.2021 N 2019 &quot;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Правилах</w:t>
        </w:r>
      </w:hyperlink>
      <w:r>
        <w:rPr>
          <w:sz w:val="20"/>
        </w:rPr>
        <w:t xml:space="preserve">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утвержденных постановлением Правительства Российской Федерации от 24 ноября 2021 г. N 2019 "Об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Федерации" (Собрание законодательства Российской Федерации, 2021, N 49, ст. 8216):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</w:t>
      </w:r>
      <w:hyperlink w:history="0" r:id="rId76" w:tooltip="Постановление Правительства РФ от 24.11.2021 N 2019 &quot;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абзац первый пункта 11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"11. В случае выявления в ходе проведения контрольного (надзорного) мероприятия во взаимодействии с контролируемым лицом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органы муниципального земельного контроля в течение 3 рабочих дней со дня составления акта контрольного (надзорного) мероприятия, проведенного во взаимодействии с контролируемым лицом (далее - акт), направляют копию акта с указанием информации о наличии признаков выявленного нарушения с приложением результатов выполненных в ходе проведения контрольного (надзорного) мероприятия измерений, материалов фотосъемки, аудио- и видеозаписи, объяснений контролируемого лица и иных связанных с проведением контрольного (надзорного) мероприятия документов или их копий (далее - прилагаемые документы) в соответствующий территориальный орган федерального органа государственного земельного надзора.";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</w:t>
      </w:r>
      <w:hyperlink w:history="0" r:id="rId77" w:tooltip="Постановление Правительства РФ от 24.11.2021 N 2019 &quot;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пункт 12</w:t>
        </w:r>
      </w:hyperlink>
      <w:r>
        <w:rPr>
          <w:sz w:val="20"/>
        </w:rPr>
        <w:t xml:space="preserve"> изложить в следующей редакции: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"12. В срок не позднее 5 рабочих дней со дня поступления от органа муниципального земельного контроля копии акта с прилагаемыми документами территориальный орган федерального органа государственного земельного надзора обязан в пределах своей компетенции рассмотреть указанную копию акта с прилагаемыми документами, принять решение в соответствии с Федеральным </w:t>
      </w:r>
      <w:hyperlink w:history="0" r:id="rId78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направить в течение 3 рабочих дней со дня принятия решения копию такого решения в орган муниципального земельного контроля в форме электронного документа, подписанного усиленной квалифицированной электронной подписью уполномоченного должностного лица территориального органа федерального органа государственного земельного надзора, или в случае невозможности направления копии такого решения в форме электронного документа - на бумажном носителе.".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04.08.2025 N 1165</w:t>
            <w:br/>
            <w:t>"О внесении изменений в некоторые акты Правительства Российской Феде...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30282&amp;dst=100022" TargetMode = "External"/><Relationship Id="rId9" Type="http://schemas.openxmlformats.org/officeDocument/2006/relationships/hyperlink" Target="https://login.consultant.ru/link/?req=doc&amp;base=LAW&amp;n=430282&amp;dst=100026" TargetMode = "External"/><Relationship Id="rId10" Type="http://schemas.openxmlformats.org/officeDocument/2006/relationships/hyperlink" Target="https://login.consultant.ru/link/?req=doc&amp;base=LAW&amp;n=430282&amp;dst=100030" TargetMode = "External"/><Relationship Id="rId11" Type="http://schemas.openxmlformats.org/officeDocument/2006/relationships/hyperlink" Target="https://login.consultant.ru/link/?req=doc&amp;base=LAW&amp;n=430282&amp;dst=100033" TargetMode = "External"/><Relationship Id="rId12" Type="http://schemas.openxmlformats.org/officeDocument/2006/relationships/hyperlink" Target="https://login.consultant.ru/link/?req=doc&amp;base=LAW&amp;n=430282&amp;dst=100030" TargetMode = "External"/><Relationship Id="rId13" Type="http://schemas.openxmlformats.org/officeDocument/2006/relationships/hyperlink" Target="https://login.consultant.ru/link/?req=doc&amp;base=LAW&amp;n=430282&amp;dst=100037" TargetMode = "External"/><Relationship Id="rId14" Type="http://schemas.openxmlformats.org/officeDocument/2006/relationships/hyperlink" Target="https://login.consultant.ru/link/?req=doc&amp;base=LAW&amp;n=430282&amp;dst=100055" TargetMode = "External"/><Relationship Id="rId15" Type="http://schemas.openxmlformats.org/officeDocument/2006/relationships/hyperlink" Target="https://login.consultant.ru/link/?req=doc&amp;base=LAW&amp;n=430282&amp;dst=100057" TargetMode = "External"/><Relationship Id="rId16" Type="http://schemas.openxmlformats.org/officeDocument/2006/relationships/hyperlink" Target="https://login.consultant.ru/link/?req=doc&amp;base=LAW&amp;n=430282&amp;dst=100063" TargetMode = "External"/><Relationship Id="rId17" Type="http://schemas.openxmlformats.org/officeDocument/2006/relationships/hyperlink" Target="https://login.consultant.ru/link/?req=doc&amp;base=LAW&amp;n=500137&amp;dst=2495" TargetMode = "External"/><Relationship Id="rId18" Type="http://schemas.openxmlformats.org/officeDocument/2006/relationships/hyperlink" Target="https://login.consultant.ru/link/?req=doc&amp;base=LAW&amp;n=499669&amp;dst=101331" TargetMode = "External"/><Relationship Id="rId19" Type="http://schemas.openxmlformats.org/officeDocument/2006/relationships/hyperlink" Target="https://login.consultant.ru/link/?req=doc&amp;base=LAW&amp;n=430282&amp;dst=15" TargetMode = "External"/><Relationship Id="rId20" Type="http://schemas.openxmlformats.org/officeDocument/2006/relationships/hyperlink" Target="https://login.consultant.ru/link/?req=doc&amp;base=LAW&amp;n=499669&amp;dst=101331" TargetMode = "External"/><Relationship Id="rId21" Type="http://schemas.openxmlformats.org/officeDocument/2006/relationships/hyperlink" Target="https://login.consultant.ru/link/?req=doc&amp;base=LAW&amp;n=430282&amp;dst=100095" TargetMode = "External"/><Relationship Id="rId22" Type="http://schemas.openxmlformats.org/officeDocument/2006/relationships/hyperlink" Target="https://login.consultant.ru/link/?req=doc&amp;base=LAW&amp;n=499669&amp;dst=101331" TargetMode = "External"/><Relationship Id="rId23" Type="http://schemas.openxmlformats.org/officeDocument/2006/relationships/hyperlink" Target="https://login.consultant.ru/link/?req=doc&amp;base=LAW&amp;n=430282&amp;dst=100110" TargetMode = "External"/><Relationship Id="rId24" Type="http://schemas.openxmlformats.org/officeDocument/2006/relationships/hyperlink" Target="https://login.consultant.ru/link/?req=doc&amp;base=LAW&amp;n=430282&amp;dst=100111" TargetMode = "External"/><Relationship Id="rId25" Type="http://schemas.openxmlformats.org/officeDocument/2006/relationships/hyperlink" Target="https://login.consultant.ru/link/?req=doc&amp;base=LAW&amp;n=430282&amp;dst=100113" TargetMode = "External"/><Relationship Id="rId26" Type="http://schemas.openxmlformats.org/officeDocument/2006/relationships/hyperlink" Target="https://login.consultant.ru/link/?req=doc&amp;base=LAW&amp;n=506907" TargetMode = "External"/><Relationship Id="rId27" Type="http://schemas.openxmlformats.org/officeDocument/2006/relationships/hyperlink" Target="https://login.consultant.ru/link/?req=doc&amp;base=LAW&amp;n=430282&amp;dst=100120" TargetMode = "External"/><Relationship Id="rId28" Type="http://schemas.openxmlformats.org/officeDocument/2006/relationships/hyperlink" Target="https://login.consultant.ru/link/?req=doc&amp;base=LAW&amp;n=499669&amp;dst=101366" TargetMode = "External"/><Relationship Id="rId29" Type="http://schemas.openxmlformats.org/officeDocument/2006/relationships/hyperlink" Target="https://login.consultant.ru/link/?req=doc&amp;base=LAW&amp;n=430282&amp;dst=100147" TargetMode = "External"/><Relationship Id="rId30" Type="http://schemas.openxmlformats.org/officeDocument/2006/relationships/hyperlink" Target="https://login.consultant.ru/link/?req=doc&amp;base=LAW&amp;n=430282&amp;dst=100148" TargetMode = "External"/><Relationship Id="rId31" Type="http://schemas.openxmlformats.org/officeDocument/2006/relationships/hyperlink" Target="https://login.consultant.ru/link/?req=doc&amp;base=LAW&amp;n=499669" TargetMode = "External"/><Relationship Id="rId32" Type="http://schemas.openxmlformats.org/officeDocument/2006/relationships/hyperlink" Target="https://login.consultant.ru/link/?req=doc&amp;base=LAW&amp;n=430282&amp;dst=100166" TargetMode = "External"/><Relationship Id="rId33" Type="http://schemas.openxmlformats.org/officeDocument/2006/relationships/hyperlink" Target="https://login.consultant.ru/link/?req=doc&amp;base=LAW&amp;n=430282&amp;dst=100168" TargetMode = "External"/><Relationship Id="rId34" Type="http://schemas.openxmlformats.org/officeDocument/2006/relationships/hyperlink" Target="https://login.consultant.ru/link/?req=doc&amp;base=LAW&amp;n=430282&amp;dst=100176" TargetMode = "External"/><Relationship Id="rId35" Type="http://schemas.openxmlformats.org/officeDocument/2006/relationships/hyperlink" Target="https://login.consultant.ru/link/?req=doc&amp;base=LAW&amp;n=430282&amp;dst=100182" TargetMode = "External"/><Relationship Id="rId36" Type="http://schemas.openxmlformats.org/officeDocument/2006/relationships/hyperlink" Target="https://login.consultant.ru/link/?req=doc&amp;base=LAW&amp;n=430282&amp;dst=100186" TargetMode = "External"/><Relationship Id="rId37" Type="http://schemas.openxmlformats.org/officeDocument/2006/relationships/hyperlink" Target="https://login.consultant.ru/link/?req=doc&amp;base=LAW&amp;n=430282&amp;dst=100187" TargetMode = "External"/><Relationship Id="rId38" Type="http://schemas.openxmlformats.org/officeDocument/2006/relationships/hyperlink" Target="https://login.consultant.ru/link/?req=doc&amp;base=LAW&amp;n=430282&amp;dst=100194" TargetMode = "External"/><Relationship Id="rId39" Type="http://schemas.openxmlformats.org/officeDocument/2006/relationships/hyperlink" Target="https://login.consultant.ru/link/?req=doc&amp;base=LAW&amp;n=430282&amp;dst=100202" TargetMode = "External"/><Relationship Id="rId40" Type="http://schemas.openxmlformats.org/officeDocument/2006/relationships/hyperlink" Target="https://login.consultant.ru/link/?req=doc&amp;base=LAW&amp;n=430282&amp;dst=100210" TargetMode = "External"/><Relationship Id="rId41" Type="http://schemas.openxmlformats.org/officeDocument/2006/relationships/hyperlink" Target="https://login.consultant.ru/link/?req=doc&amp;base=LAW&amp;n=430282&amp;dst=100202" TargetMode = "External"/><Relationship Id="rId42" Type="http://schemas.openxmlformats.org/officeDocument/2006/relationships/hyperlink" Target="https://login.consultant.ru/link/?req=doc&amp;base=LAW&amp;n=430282&amp;dst=100214" TargetMode = "External"/><Relationship Id="rId43" Type="http://schemas.openxmlformats.org/officeDocument/2006/relationships/hyperlink" Target="https://login.consultant.ru/link/?req=doc&amp;base=LAW&amp;n=430282&amp;dst=100218" TargetMode = "External"/><Relationship Id="rId44" Type="http://schemas.openxmlformats.org/officeDocument/2006/relationships/hyperlink" Target="https://login.consultant.ru/link/?req=doc&amp;base=LAW&amp;n=430282&amp;dst=100219" TargetMode = "External"/><Relationship Id="rId45" Type="http://schemas.openxmlformats.org/officeDocument/2006/relationships/hyperlink" Target="https://login.consultant.ru/link/?req=doc&amp;base=LAW&amp;n=430282&amp;dst=100222" TargetMode = "External"/><Relationship Id="rId46" Type="http://schemas.openxmlformats.org/officeDocument/2006/relationships/hyperlink" Target="https://login.consultant.ru/link/?req=doc&amp;base=LAW&amp;n=430282&amp;dst=100250" TargetMode = "External"/><Relationship Id="rId47" Type="http://schemas.openxmlformats.org/officeDocument/2006/relationships/hyperlink" Target="https://login.consultant.ru/link/?req=doc&amp;base=LAW&amp;n=499669&amp;dst=101409" TargetMode = "External"/><Relationship Id="rId48" Type="http://schemas.openxmlformats.org/officeDocument/2006/relationships/hyperlink" Target="https://login.consultant.ru/link/?req=doc&amp;base=LAW&amp;n=499669&amp;dst=100638" TargetMode = "External"/><Relationship Id="rId49" Type="http://schemas.openxmlformats.org/officeDocument/2006/relationships/hyperlink" Target="https://login.consultant.ru/link/?req=doc&amp;base=LAW&amp;n=499669&amp;dst=101411" TargetMode = "External"/><Relationship Id="rId50" Type="http://schemas.openxmlformats.org/officeDocument/2006/relationships/hyperlink" Target="https://login.consultant.ru/link/?req=doc&amp;base=LAW&amp;n=499669&amp;dst=101413" TargetMode = "External"/><Relationship Id="rId51" Type="http://schemas.openxmlformats.org/officeDocument/2006/relationships/hyperlink" Target="https://login.consultant.ru/link/?req=doc&amp;base=LAW&amp;n=430282&amp;dst=100259" TargetMode = "External"/><Relationship Id="rId52" Type="http://schemas.openxmlformats.org/officeDocument/2006/relationships/hyperlink" Target="https://login.consultant.ru/link/?req=doc&amp;base=LAW&amp;n=430282&amp;dst=100262" TargetMode = "External"/><Relationship Id="rId53" Type="http://schemas.openxmlformats.org/officeDocument/2006/relationships/hyperlink" Target="https://login.consultant.ru/link/?req=doc&amp;base=LAW&amp;n=430282&amp;dst=100262" TargetMode = "External"/><Relationship Id="rId54" Type="http://schemas.openxmlformats.org/officeDocument/2006/relationships/hyperlink" Target="https://login.consultant.ru/link/?req=doc&amp;base=LAW&amp;n=430282&amp;dst=100262" TargetMode = "External"/><Relationship Id="rId55" Type="http://schemas.openxmlformats.org/officeDocument/2006/relationships/hyperlink" Target="https://login.consultant.ru/link/?req=doc&amp;base=LAW&amp;n=430282&amp;dst=100264" TargetMode = "External"/><Relationship Id="rId56" Type="http://schemas.openxmlformats.org/officeDocument/2006/relationships/hyperlink" Target="https://login.consultant.ru/link/?req=doc&amp;base=LAW&amp;n=430282&amp;dst=100266" TargetMode = "External"/><Relationship Id="rId57" Type="http://schemas.openxmlformats.org/officeDocument/2006/relationships/hyperlink" Target="https://login.consultant.ru/link/?req=doc&amp;base=LAW&amp;n=430282&amp;dst=100275" TargetMode = "External"/><Relationship Id="rId58" Type="http://schemas.openxmlformats.org/officeDocument/2006/relationships/hyperlink" Target="https://login.consultant.ru/link/?req=doc&amp;base=LAW&amp;n=430282&amp;dst=100394" TargetMode = "External"/><Relationship Id="rId59" Type="http://schemas.openxmlformats.org/officeDocument/2006/relationships/hyperlink" Target="https://login.consultant.ru/link/?req=doc&amp;base=LAW&amp;n=430282&amp;dst=100394" TargetMode = "External"/><Relationship Id="rId60" Type="http://schemas.openxmlformats.org/officeDocument/2006/relationships/hyperlink" Target="https://login.consultant.ru/link/?req=doc&amp;base=LAW&amp;n=499669&amp;dst=100225" TargetMode = "External"/><Relationship Id="rId61" Type="http://schemas.openxmlformats.org/officeDocument/2006/relationships/hyperlink" Target="https://login.consultant.ru/link/?req=doc&amp;base=LAW&amp;n=430282&amp;dst=100279" TargetMode = "External"/><Relationship Id="rId62" Type="http://schemas.openxmlformats.org/officeDocument/2006/relationships/hyperlink" Target="https://login.consultant.ru/link/?req=doc&amp;base=LAW&amp;n=430282&amp;dst=100288" TargetMode = "External"/><Relationship Id="rId63" Type="http://schemas.openxmlformats.org/officeDocument/2006/relationships/hyperlink" Target="https://login.consultant.ru/link/?req=doc&amp;base=LAW&amp;n=430282&amp;dst=100293" TargetMode = "External"/><Relationship Id="rId64" Type="http://schemas.openxmlformats.org/officeDocument/2006/relationships/hyperlink" Target="https://login.consultant.ru/link/?req=doc&amp;base=LAW&amp;n=430282&amp;dst=100022" TargetMode = "External"/><Relationship Id="rId65" Type="http://schemas.openxmlformats.org/officeDocument/2006/relationships/hyperlink" Target="https://login.consultant.ru/link/?req=doc&amp;base=LAW&amp;n=499669&amp;dst=101493" TargetMode = "External"/><Relationship Id="rId66" Type="http://schemas.openxmlformats.org/officeDocument/2006/relationships/hyperlink" Target="https://login.consultant.ru/link/?req=doc&amp;base=LAW&amp;n=430282&amp;dst=100296" TargetMode = "External"/><Relationship Id="rId67" Type="http://schemas.openxmlformats.org/officeDocument/2006/relationships/hyperlink" Target="https://login.consultant.ru/link/?req=doc&amp;base=LAW&amp;n=430282&amp;dst=100297" TargetMode = "External"/><Relationship Id="rId68" Type="http://schemas.openxmlformats.org/officeDocument/2006/relationships/hyperlink" Target="https://login.consultant.ru/link/?req=doc&amp;base=LAW&amp;n=430282&amp;dst=100298" TargetMode = "External"/><Relationship Id="rId69" Type="http://schemas.openxmlformats.org/officeDocument/2006/relationships/hyperlink" Target="https://login.consultant.ru/link/?req=doc&amp;base=LAW&amp;n=430282&amp;dst=100296" TargetMode = "External"/><Relationship Id="rId70" Type="http://schemas.openxmlformats.org/officeDocument/2006/relationships/hyperlink" Target="https://login.consultant.ru/link/?req=doc&amp;base=LAW&amp;n=430282&amp;dst=100299" TargetMode = "External"/><Relationship Id="rId71" Type="http://schemas.openxmlformats.org/officeDocument/2006/relationships/hyperlink" Target="https://login.consultant.ru/link/?req=doc&amp;base=LAW&amp;n=430282&amp;dst=100300" TargetMode = "External"/><Relationship Id="rId72" Type="http://schemas.openxmlformats.org/officeDocument/2006/relationships/hyperlink" Target="https://login.consultant.ru/link/?req=doc&amp;base=LAW&amp;n=430282&amp;dst=100303" TargetMode = "External"/><Relationship Id="rId73" Type="http://schemas.openxmlformats.org/officeDocument/2006/relationships/hyperlink" Target="https://login.consultant.ru/link/?req=doc&amp;base=LAW&amp;n=430282&amp;dst=100308" TargetMode = "External"/><Relationship Id="rId74" Type="http://schemas.openxmlformats.org/officeDocument/2006/relationships/hyperlink" Target="https://login.consultant.ru/link/?req=doc&amp;base=LAW&amp;n=430282&amp;dst=100300" TargetMode = "External"/><Relationship Id="rId75" Type="http://schemas.openxmlformats.org/officeDocument/2006/relationships/hyperlink" Target="https://login.consultant.ru/link/?req=doc&amp;base=LAW&amp;n=401354&amp;dst=100012" TargetMode = "External"/><Relationship Id="rId76" Type="http://schemas.openxmlformats.org/officeDocument/2006/relationships/hyperlink" Target="https://login.consultant.ru/link/?req=doc&amp;base=LAW&amp;n=401354&amp;dst=100025" TargetMode = "External"/><Relationship Id="rId77" Type="http://schemas.openxmlformats.org/officeDocument/2006/relationships/hyperlink" Target="https://login.consultant.ru/link/?req=doc&amp;base=LAW&amp;n=401354&amp;dst=100027" TargetMode = "External"/><Relationship Id="rId78" Type="http://schemas.openxmlformats.org/officeDocument/2006/relationships/hyperlink" Target="https://login.consultant.ru/link/?req=doc&amp;base=LAW&amp;n=49966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04.08.2025 N 1165
"О внесении изменений в некоторые акты Правительства Российской Федерации"</dc:title>
  <dcterms:created xsi:type="dcterms:W3CDTF">2026-01-13T07:30:01Z</dcterms:created>
</cp:coreProperties>
</file>