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6D6C0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6D6C0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D6C02" w:rsidRPr="006D6C02">
        <w:rPr>
          <w:sz w:val="27"/>
          <w:szCs w:val="27"/>
        </w:rPr>
        <w:t xml:space="preserve">О внесении изменения в наименование муниципального имущества </w:t>
      </w:r>
      <w:proofErr w:type="spellStart"/>
      <w:r w:rsidR="006D6C02" w:rsidRPr="006D6C02">
        <w:rPr>
          <w:sz w:val="27"/>
          <w:szCs w:val="27"/>
        </w:rPr>
        <w:t>Заневского</w:t>
      </w:r>
      <w:proofErr w:type="spellEnd"/>
      <w:r w:rsidR="006D6C02" w:rsidRPr="006D6C0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6D6C02" w:rsidRPr="006D6C02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6D6C02" w:rsidRPr="006D6C0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6D6C02" w:rsidRPr="006D6C0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D6C02" w:rsidRPr="006D6C0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6D6C02" w:rsidRPr="006D6C0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6D6C02" w:rsidRPr="006D6C0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6D6C02" w:rsidRPr="006D6C0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в целях реализации областного закона Ленинградской области от 29.12.2015 № 153-оз «О перераспределении полномочий в сфере водоснабжения и водоотведения между органами государственной власти Ленинградской области и органами местного самоуправления поселений Ленинградской области и о внесении изменений в областной закон «Об отдельных вопросах местного значения сельских поселений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39E4" w:rsidRDefault="00C939E4" w:rsidP="003E7623">
      <w:r>
        <w:separator/>
      </w:r>
    </w:p>
  </w:endnote>
  <w:endnote w:type="continuationSeparator" w:id="0">
    <w:p w:rsidR="00C939E4" w:rsidRDefault="00C939E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39E4" w:rsidRDefault="00C939E4" w:rsidP="003E7623">
      <w:r>
        <w:separator/>
      </w:r>
    </w:p>
  </w:footnote>
  <w:footnote w:type="continuationSeparator" w:id="0">
    <w:p w:rsidR="00C939E4" w:rsidRDefault="00C939E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39E4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00E0-249E-4286-9D81-EAAD1886F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2025-07-08T07:47:00Z</dcterms:created>
  <dcterms:modified xsi:type="dcterms:W3CDTF">2025-07-08T07:47:00Z</dcterms:modified>
</cp:coreProperties>
</file>