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</w:t>
      </w:r>
      <w:r w:rsidR="00B210B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467DE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210B0" w:rsidRPr="00B210B0">
        <w:rPr>
          <w:bCs/>
          <w:sz w:val="27"/>
          <w:szCs w:val="27"/>
        </w:rPr>
        <w:t xml:space="preserve">Об отмене публичного сервитута, установленного постановлением администрации </w:t>
      </w:r>
      <w:proofErr w:type="spellStart"/>
      <w:r w:rsidR="00B210B0" w:rsidRPr="00B210B0">
        <w:rPr>
          <w:bCs/>
          <w:sz w:val="27"/>
          <w:szCs w:val="27"/>
        </w:rPr>
        <w:t>Заневского</w:t>
      </w:r>
      <w:proofErr w:type="spellEnd"/>
      <w:r w:rsidR="00B210B0" w:rsidRPr="00B210B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20.10.2023 № 932 «Об установлении публичного сервитута в отношении частей земельных участков с кадастровыми номерами 47:07:1039001:24, 47:07:1039001:25, для прохода или проезда»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F6A2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210B0" w:rsidRPr="00B210B0">
              <w:rPr>
                <w:sz w:val="27"/>
                <w:szCs w:val="27"/>
              </w:rPr>
              <w:t>с п.2 ст. 48 Земельного кодекса Российской Федерации от 25.10.2001 N 136-ФЗ,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7E90" w:rsidRDefault="00C17E90" w:rsidP="003E7623">
      <w:r>
        <w:separator/>
      </w:r>
    </w:p>
  </w:endnote>
  <w:endnote w:type="continuationSeparator" w:id="0">
    <w:p w:rsidR="00C17E90" w:rsidRDefault="00C17E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7E90" w:rsidRDefault="00C17E90" w:rsidP="003E7623">
      <w:r>
        <w:separator/>
      </w:r>
    </w:p>
  </w:footnote>
  <w:footnote w:type="continuationSeparator" w:id="0">
    <w:p w:rsidR="00C17E90" w:rsidRDefault="00C17E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17E90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4DC7D-C1BF-4564-BE40-84783B46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2025-07-10T13:04:00Z</dcterms:created>
  <dcterms:modified xsi:type="dcterms:W3CDTF">2025-07-10T13:04:00Z</dcterms:modified>
</cp:coreProperties>
</file>