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99408" w14:textId="77777777" w:rsidR="00000442" w:rsidRPr="00000442" w:rsidRDefault="00000442" w:rsidP="000004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000442">
        <w:rPr>
          <w:rFonts w:ascii="Times New Roman" w:hAnsi="Times New Roman" w:cs="Times New Roman"/>
          <w:b/>
          <w:bCs/>
          <w:sz w:val="28"/>
          <w:szCs w:val="28"/>
        </w:rPr>
        <w:t>Критерии привлечения к ответственности за коррупционные правонарушения</w:t>
      </w:r>
    </w:p>
    <w:bookmarkEnd w:id="0"/>
    <w:p w14:paraId="6FC0B2C5" w14:textId="77777777" w:rsidR="00000442" w:rsidRPr="00000442" w:rsidRDefault="00000442" w:rsidP="00000442">
      <w:pPr>
        <w:jc w:val="both"/>
        <w:rPr>
          <w:rFonts w:ascii="Times New Roman" w:hAnsi="Times New Roman" w:cs="Times New Roman"/>
          <w:sz w:val="28"/>
          <w:szCs w:val="28"/>
        </w:rPr>
      </w:pPr>
      <w:r w:rsidRPr="00000442">
        <w:rPr>
          <w:rFonts w:ascii="Times New Roman" w:hAnsi="Times New Roman" w:cs="Times New Roman"/>
          <w:sz w:val="28"/>
          <w:szCs w:val="28"/>
        </w:rPr>
        <w:t>Министерством труда и социальной защиты Российской Федерации в соответствии с подпунктом 2 пункта 10 поручения Правительства Российской Федерации от 6 сентября 2021 г. № ММ-П17-12165 и во исполнение подпункта "б" пункта 15 Национального плана противодействия коррупции на 2021 – 2024 годы, утвержденного Указом Президента Российской Федерации от 16 августа 2021 г. № 478 "О Национальном плане противодействия коррупции на 2021 – 2024 годы", совместно с федеральными органами исполнительной власти и при участии Генеральной прокуратуры Российской Федерации, иных заинтересованных федеральных государственных органов и органов субъектов Российской Федерации по профилактике коррупционных и иных правонарушений актуализирован обзор практики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коррупции.</w:t>
      </w:r>
    </w:p>
    <w:p w14:paraId="4E9734CA" w14:textId="77777777" w:rsidR="00000442" w:rsidRPr="00000442" w:rsidRDefault="00000442" w:rsidP="000004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D101BA" w14:textId="77777777" w:rsidR="00000442" w:rsidRPr="00000442" w:rsidRDefault="00000442" w:rsidP="00000442">
      <w:pPr>
        <w:jc w:val="both"/>
        <w:rPr>
          <w:rFonts w:ascii="Times New Roman" w:hAnsi="Times New Roman" w:cs="Times New Roman"/>
          <w:sz w:val="28"/>
          <w:szCs w:val="28"/>
        </w:rPr>
      </w:pPr>
      <w:r w:rsidRPr="00000442">
        <w:rPr>
          <w:rFonts w:ascii="Times New Roman" w:hAnsi="Times New Roman" w:cs="Times New Roman"/>
          <w:sz w:val="28"/>
          <w:szCs w:val="28"/>
        </w:rPr>
        <w:t>Актуализированный обзор подготовлен по итогам обобщения результатов мониторинга применения взысканий в случаях несоблюдения государственными (муниципальными) служащими ограничений и запретов, требований о предотвращении или урегулировании конфликта интересов и (или) неисполнения ими обязанностей, установленных законодательством Российской Федерации о противодействии коррупции.</w:t>
      </w:r>
    </w:p>
    <w:p w14:paraId="023BF5F8" w14:textId="77777777" w:rsidR="00000442" w:rsidRPr="00000442" w:rsidRDefault="00000442" w:rsidP="000004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7CF5A8" w14:textId="5157E3D0" w:rsidR="00E86B32" w:rsidRPr="00000442" w:rsidRDefault="00000442" w:rsidP="00000442">
      <w:pPr>
        <w:jc w:val="both"/>
        <w:rPr>
          <w:rFonts w:ascii="Times New Roman" w:hAnsi="Times New Roman" w:cs="Times New Roman"/>
          <w:sz w:val="28"/>
          <w:szCs w:val="28"/>
        </w:rPr>
      </w:pPr>
      <w:r w:rsidRPr="00000442">
        <w:rPr>
          <w:rFonts w:ascii="Times New Roman" w:hAnsi="Times New Roman" w:cs="Times New Roman"/>
          <w:sz w:val="28"/>
          <w:szCs w:val="28"/>
        </w:rPr>
        <w:t>Обращаем внимание, что Обзор практики привлечения к ответственности 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направленный письмом Минтруда России от 21 марта 2016 г. № 18-2/10/П-1526, не подлежит применению.</w:t>
      </w:r>
    </w:p>
    <w:sectPr w:rsidR="00E86B32" w:rsidRPr="00000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32"/>
    <w:rsid w:val="00000442"/>
    <w:rsid w:val="00E8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CC678-FD7C-496B-90FD-ABD19668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2025-07-03T06:46:00Z</dcterms:created>
  <dcterms:modified xsi:type="dcterms:W3CDTF">2025-07-03T06:47:00Z</dcterms:modified>
</cp:coreProperties>
</file>