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CEA" w:rsidRPr="00833E1C" w:rsidRDefault="007E6CEA" w:rsidP="00833E1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Всеволожская городская прокуратура разъясняет</w:t>
      </w:r>
    </w:p>
    <w:p w:rsidR="007E6CEA" w:rsidRPr="00833E1C" w:rsidRDefault="007E6CEA" w:rsidP="00833E1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18.03.2025 Правительством Российской Федерации принято постановление №329 «О некоторых особенностях регулирования жилищных отношений в 2025-2026 годах».</w:t>
      </w:r>
    </w:p>
    <w:p w:rsidR="00CF29FA" w:rsidRPr="00833E1C" w:rsidRDefault="00CF29F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E1C">
        <w:rPr>
          <w:rFonts w:ascii="Times New Roman" w:hAnsi="Times New Roman" w:cs="Times New Roman"/>
          <w:sz w:val="28"/>
          <w:szCs w:val="28"/>
        </w:rPr>
        <w:t>Согласно постановлению до 1 января 2027 года расчет пеней, штрафов, начисление процентов в случаях, в частности, несвоевременного внесения платы за жилое помещение и коммунальные услуги, взносов на капитальный ремонт и т.д., будет осуществляться исходя из минимального значения ключевой ставки Банка России из следующих значений: ключевой ставки, действующей по состоянию на 27 февраля 2022 г., и ключевой ставки, действующей на</w:t>
      </w:r>
      <w:proofErr w:type="gramEnd"/>
      <w:r w:rsidRPr="00833E1C">
        <w:rPr>
          <w:rFonts w:ascii="Times New Roman" w:hAnsi="Times New Roman" w:cs="Times New Roman"/>
          <w:sz w:val="28"/>
          <w:szCs w:val="28"/>
        </w:rPr>
        <w:t xml:space="preserve"> день фактической оплаты (на день исполнения обязательства, на день начисления процентов).</w:t>
      </w:r>
    </w:p>
    <w:p w:rsidR="00CF29FA" w:rsidRPr="00833E1C" w:rsidRDefault="00CF29F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A75" w:rsidRPr="00833E1C" w:rsidRDefault="007E6CEA" w:rsidP="00833E1C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Всеволожская городская прокуратура разъясняет</w:t>
      </w:r>
    </w:p>
    <w:p w:rsidR="007D60AA" w:rsidRPr="00833E1C" w:rsidRDefault="008100C0" w:rsidP="00833E1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07.03.2025 Правительством Российской Федерации принято постановление № 287 «Об утверждении коэффициента индексации с 1 апреля 2025 года социальных пенсий», а именно установлен коэффициент</w:t>
      </w:r>
      <w:r w:rsidR="007D60AA" w:rsidRPr="00833E1C">
        <w:rPr>
          <w:rFonts w:ascii="Times New Roman" w:hAnsi="Times New Roman" w:cs="Times New Roman"/>
          <w:sz w:val="28"/>
          <w:szCs w:val="28"/>
        </w:rPr>
        <w:t xml:space="preserve"> в размере 1,1475.</w:t>
      </w:r>
      <w:r w:rsidRPr="00833E1C">
        <w:rPr>
          <w:rFonts w:ascii="Times New Roman" w:hAnsi="Times New Roman" w:cs="Times New Roman"/>
          <w:sz w:val="28"/>
          <w:szCs w:val="28"/>
        </w:rPr>
        <w:t xml:space="preserve"> Фондом</w:t>
      </w:r>
      <w:r w:rsidR="007D60AA" w:rsidRPr="00833E1C">
        <w:rPr>
          <w:rFonts w:ascii="Times New Roman" w:hAnsi="Times New Roman" w:cs="Times New Roman"/>
          <w:sz w:val="28"/>
          <w:szCs w:val="28"/>
        </w:rPr>
        <w:t xml:space="preserve"> пенсионного и социального страхования Росси</w:t>
      </w:r>
      <w:r w:rsidRPr="00833E1C">
        <w:rPr>
          <w:rFonts w:ascii="Times New Roman" w:hAnsi="Times New Roman" w:cs="Times New Roman"/>
          <w:sz w:val="28"/>
          <w:szCs w:val="28"/>
        </w:rPr>
        <w:t>йской Федерации проинформированы</w:t>
      </w:r>
      <w:r w:rsidR="007D60AA" w:rsidRPr="00833E1C">
        <w:rPr>
          <w:rFonts w:ascii="Times New Roman" w:hAnsi="Times New Roman" w:cs="Times New Roman"/>
          <w:sz w:val="28"/>
          <w:szCs w:val="28"/>
        </w:rPr>
        <w:t xml:space="preserve"> свои территориальные органы о размере коэффициента, утвержденного настоящим постановлением, для увеличения соответствующих пенсий, установленных Федеральным законом "О государственном пенсионном обеспечении в Российской Федерации".</w:t>
      </w:r>
    </w:p>
    <w:p w:rsidR="00833E1C" w:rsidRDefault="00833E1C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0AA" w:rsidRPr="00833E1C" w:rsidRDefault="008100C0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3. Всеволожская городская прокуратура разъясняет</w:t>
      </w:r>
    </w:p>
    <w:p w:rsidR="007D60AA" w:rsidRPr="00833E1C" w:rsidRDefault="008100C0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24.03.2025 Правительством Российской Федерации принято постановление №351 «</w:t>
      </w:r>
      <w:r w:rsidR="007D60AA" w:rsidRPr="00833E1C">
        <w:rPr>
          <w:rFonts w:ascii="Times New Roman" w:hAnsi="Times New Roman" w:cs="Times New Roman"/>
          <w:sz w:val="28"/>
          <w:szCs w:val="28"/>
        </w:rPr>
        <w:t>О предоставлении отпусков работникам, усыновившим ребенка</w:t>
      </w:r>
      <w:r w:rsidRPr="00833E1C">
        <w:rPr>
          <w:rFonts w:ascii="Times New Roman" w:hAnsi="Times New Roman" w:cs="Times New Roman"/>
          <w:sz w:val="28"/>
          <w:szCs w:val="28"/>
        </w:rPr>
        <w:t>». Указанным постановлением утверждены правила</w:t>
      </w:r>
      <w:r w:rsidR="007D60AA" w:rsidRPr="00833E1C">
        <w:rPr>
          <w:rFonts w:ascii="Times New Roman" w:hAnsi="Times New Roman" w:cs="Times New Roman"/>
          <w:sz w:val="28"/>
          <w:szCs w:val="28"/>
        </w:rPr>
        <w:t xml:space="preserve"> </w:t>
      </w:r>
      <w:r w:rsidRPr="00833E1C">
        <w:rPr>
          <w:rFonts w:ascii="Times New Roman" w:hAnsi="Times New Roman" w:cs="Times New Roman"/>
          <w:sz w:val="28"/>
          <w:szCs w:val="28"/>
        </w:rPr>
        <w:t>вступающие</w:t>
      </w:r>
      <w:r w:rsidR="007D60AA" w:rsidRPr="00833E1C">
        <w:rPr>
          <w:rFonts w:ascii="Times New Roman" w:hAnsi="Times New Roman" w:cs="Times New Roman"/>
          <w:sz w:val="28"/>
          <w:szCs w:val="28"/>
        </w:rPr>
        <w:t xml:space="preserve"> в силу </w:t>
      </w:r>
      <w:r w:rsidRPr="00833E1C">
        <w:rPr>
          <w:rFonts w:ascii="Times New Roman" w:hAnsi="Times New Roman" w:cs="Times New Roman"/>
          <w:sz w:val="28"/>
          <w:szCs w:val="28"/>
        </w:rPr>
        <w:t>с 1 сентября 2025 г. и действующие</w:t>
      </w:r>
      <w:r w:rsidR="007D60AA" w:rsidRPr="00833E1C">
        <w:rPr>
          <w:rFonts w:ascii="Times New Roman" w:hAnsi="Times New Roman" w:cs="Times New Roman"/>
          <w:sz w:val="28"/>
          <w:szCs w:val="28"/>
        </w:rPr>
        <w:t xml:space="preserve"> до 1 сентября 2031 г.</w:t>
      </w:r>
    </w:p>
    <w:p w:rsidR="008100C0" w:rsidRPr="00833E1C" w:rsidRDefault="008100C0" w:rsidP="00833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E1C">
        <w:rPr>
          <w:color w:val="000000"/>
          <w:sz w:val="28"/>
          <w:szCs w:val="28"/>
        </w:rPr>
        <w:t>Так, р</w:t>
      </w:r>
      <w:r w:rsidRPr="00833E1C">
        <w:rPr>
          <w:color w:val="000000"/>
          <w:sz w:val="28"/>
          <w:szCs w:val="28"/>
        </w:rPr>
        <w:t>аботникам, усыновившим ребенка, предоставляются отпуска по уходу за ребенком:</w:t>
      </w:r>
    </w:p>
    <w:p w:rsidR="008100C0" w:rsidRPr="00833E1C" w:rsidRDefault="008100C0" w:rsidP="00833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E1C">
        <w:rPr>
          <w:color w:val="000000"/>
          <w:sz w:val="28"/>
          <w:szCs w:val="28"/>
        </w:rPr>
        <w:t>на период со дня усыновления ребенка и до истечения 70 календарных дней со дня рождения ребенка, а при одновременном усыновлении 2 и более детей - 110 календарных дней со дня их рождения;</w:t>
      </w:r>
    </w:p>
    <w:p w:rsidR="008100C0" w:rsidRPr="00833E1C" w:rsidRDefault="008100C0" w:rsidP="00833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E1C">
        <w:rPr>
          <w:color w:val="000000"/>
          <w:sz w:val="28"/>
          <w:szCs w:val="28"/>
        </w:rPr>
        <w:t>до достижения ребенком возраста 3 лет.</w:t>
      </w:r>
    </w:p>
    <w:p w:rsidR="008100C0" w:rsidRPr="00833E1C" w:rsidRDefault="008100C0" w:rsidP="00833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E1C">
        <w:rPr>
          <w:color w:val="000000"/>
          <w:sz w:val="28"/>
          <w:szCs w:val="28"/>
        </w:rPr>
        <w:t>В случае усыновления ребенка (детей) обоими супругами указанные отпуска предоставляются одному из супругов по их усмотрению.</w:t>
      </w:r>
    </w:p>
    <w:p w:rsidR="008100C0" w:rsidRPr="00833E1C" w:rsidRDefault="008100C0" w:rsidP="00833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E1C">
        <w:rPr>
          <w:color w:val="000000"/>
          <w:sz w:val="28"/>
          <w:szCs w:val="28"/>
        </w:rPr>
        <w:t>Лица</w:t>
      </w:r>
      <w:r w:rsidRPr="00833E1C">
        <w:rPr>
          <w:color w:val="000000"/>
          <w:sz w:val="28"/>
          <w:szCs w:val="28"/>
        </w:rPr>
        <w:t>, осведомленные об усыновлении ребенка (детей), обязаны сохранять тайну усыновления. В случае разглашения тайны усыновления ребенка (детей) вопреки воле усыновителя осведомленные лица привлекаются к уголовной ответственности в соответствии с законодательством Российской Федерации.</w:t>
      </w:r>
    </w:p>
    <w:p w:rsidR="008100C0" w:rsidRPr="00833E1C" w:rsidRDefault="008100C0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0AA" w:rsidRPr="00833E1C" w:rsidRDefault="00DA7CA6" w:rsidP="00833E1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Всеволожская городская прокуратура разъясняет</w:t>
      </w:r>
    </w:p>
    <w:p w:rsidR="007D60AA" w:rsidRPr="00833E1C" w:rsidRDefault="00DA7CA6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D60AA" w:rsidRPr="00833E1C">
        <w:rPr>
          <w:rFonts w:ascii="Times New Roman" w:hAnsi="Times New Roman" w:cs="Times New Roman"/>
          <w:sz w:val="28"/>
          <w:szCs w:val="28"/>
        </w:rPr>
        <w:t xml:space="preserve"> Федеральный </w:t>
      </w:r>
      <w:hyperlink r:id="rId6" w:history="1">
        <w:r w:rsidR="007D60AA" w:rsidRPr="00833E1C">
          <w:rPr>
            <w:rStyle w:val="a4"/>
            <w:rFonts w:ascii="Times New Roman" w:hAnsi="Times New Roman" w:cs="Times New Roman"/>
            <w:sz w:val="28"/>
            <w:szCs w:val="28"/>
          </w:rPr>
          <w:t>закон</w:t>
        </w:r>
      </w:hyperlink>
      <w:r w:rsidR="007D60AA" w:rsidRPr="00833E1C">
        <w:rPr>
          <w:rFonts w:ascii="Times New Roman" w:hAnsi="Times New Roman" w:cs="Times New Roman"/>
          <w:sz w:val="28"/>
          <w:szCs w:val="28"/>
        </w:rPr>
        <w:t xml:space="preserve"> от 25 апреля 2002 года N 40-ФЗ "Об обязательном страховании гражданской ответственности владельцев транспортных средств" </w:t>
      </w:r>
      <w:r w:rsidRPr="00833E1C">
        <w:rPr>
          <w:rFonts w:ascii="Times New Roman" w:hAnsi="Times New Roman" w:cs="Times New Roman"/>
          <w:sz w:val="28"/>
          <w:szCs w:val="28"/>
        </w:rPr>
        <w:t>внесены изменения.</w:t>
      </w:r>
    </w:p>
    <w:p w:rsidR="00833E1C" w:rsidRDefault="00DA7CA6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Теперь в</w:t>
      </w:r>
      <w:r w:rsidR="007D60AA" w:rsidRPr="00833E1C">
        <w:rPr>
          <w:rFonts w:ascii="Times New Roman" w:hAnsi="Times New Roman" w:cs="Times New Roman"/>
          <w:sz w:val="28"/>
          <w:szCs w:val="28"/>
        </w:rPr>
        <w:t xml:space="preserve"> случаях, предусмотренных правилами обязательного страхования, извещение о дорожно-транспортном происшествии может быть составлено водителями причастных к дорожно-транспортному происшествию транспортных сре</w:t>
      </w:r>
      <w:proofErr w:type="gramStart"/>
      <w:r w:rsidR="007D60AA" w:rsidRPr="00833E1C">
        <w:rPr>
          <w:rFonts w:ascii="Times New Roman" w:hAnsi="Times New Roman" w:cs="Times New Roman"/>
          <w:sz w:val="28"/>
          <w:szCs w:val="28"/>
        </w:rPr>
        <w:t>дств в в</w:t>
      </w:r>
      <w:proofErr w:type="gramEnd"/>
      <w:r w:rsidR="007D60AA" w:rsidRPr="00833E1C">
        <w:rPr>
          <w:rFonts w:ascii="Times New Roman" w:hAnsi="Times New Roman" w:cs="Times New Roman"/>
          <w:sz w:val="28"/>
          <w:szCs w:val="28"/>
        </w:rPr>
        <w:t xml:space="preserve">иде электронного документа. </w:t>
      </w:r>
    </w:p>
    <w:p w:rsidR="00833E1C" w:rsidRDefault="007D60A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E1C">
        <w:rPr>
          <w:rFonts w:ascii="Times New Roman" w:hAnsi="Times New Roman" w:cs="Times New Roman"/>
          <w:sz w:val="28"/>
          <w:szCs w:val="28"/>
        </w:rPr>
        <w:t xml:space="preserve">Извещение о дорожно-транспортном происшествии в виде электронного документа может быть составлено по форме, установленной Банком России, с использованием федеральной государственной информационной системы </w:t>
      </w:r>
      <w:r w:rsidR="00DA7CA6" w:rsidRPr="00833E1C">
        <w:rPr>
          <w:rFonts w:ascii="Times New Roman" w:hAnsi="Times New Roman" w:cs="Times New Roman"/>
          <w:sz w:val="28"/>
          <w:szCs w:val="28"/>
        </w:rPr>
        <w:t>ЕПГУ</w:t>
      </w:r>
      <w:r w:rsidRPr="00833E1C">
        <w:rPr>
          <w:rFonts w:ascii="Times New Roman" w:hAnsi="Times New Roman" w:cs="Times New Roman"/>
          <w:sz w:val="28"/>
          <w:szCs w:val="28"/>
        </w:rPr>
        <w:t xml:space="preserve">, официального сайта страховщика в сети "Интернет" либо с использованием информационных систем профессионального объединения страховщиков. </w:t>
      </w:r>
      <w:proofErr w:type="gramEnd"/>
    </w:p>
    <w:p w:rsidR="007D60AA" w:rsidRPr="00833E1C" w:rsidRDefault="007D60A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0AA" w:rsidRPr="00833E1C" w:rsidRDefault="00DA7CA6" w:rsidP="00833E1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Всеволожская городская прокуратура разъясняет</w:t>
      </w:r>
    </w:p>
    <w:p w:rsidR="007D60AA" w:rsidRPr="00833E1C" w:rsidRDefault="007D60A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 xml:space="preserve">С 1 сентября </w:t>
      </w:r>
      <w:r w:rsidR="00DA7CA6" w:rsidRPr="00833E1C">
        <w:rPr>
          <w:rFonts w:ascii="Times New Roman" w:hAnsi="Times New Roman" w:cs="Times New Roman"/>
          <w:sz w:val="28"/>
          <w:szCs w:val="28"/>
        </w:rPr>
        <w:t>20</w:t>
      </w:r>
      <w:r w:rsidRPr="00833E1C">
        <w:rPr>
          <w:rFonts w:ascii="Times New Roman" w:hAnsi="Times New Roman" w:cs="Times New Roman"/>
          <w:sz w:val="28"/>
          <w:szCs w:val="28"/>
        </w:rPr>
        <w:t>25</w:t>
      </w:r>
      <w:r w:rsidR="00DA7CA6" w:rsidRPr="00833E1C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833E1C">
        <w:rPr>
          <w:rFonts w:ascii="Times New Roman" w:hAnsi="Times New Roman" w:cs="Times New Roman"/>
          <w:sz w:val="28"/>
          <w:szCs w:val="28"/>
        </w:rPr>
        <w:t> статью 14</w:t>
      </w:r>
      <w:r w:rsidRPr="00833E1C">
        <w:rPr>
          <w:rFonts w:ascii="Times New Roman" w:hAnsi="Times New Roman" w:cs="Times New Roman"/>
          <w:sz w:val="28"/>
          <w:szCs w:val="28"/>
        </w:rPr>
        <w:t>.</w:t>
      </w:r>
      <w:r w:rsidRPr="00833E1C">
        <w:rPr>
          <w:rFonts w:ascii="Times New Roman" w:hAnsi="Times New Roman" w:cs="Times New Roman"/>
          <w:sz w:val="28"/>
          <w:szCs w:val="28"/>
        </w:rPr>
        <w:t>53 Кодекса Российской Федерации об административных правонарушениях</w:t>
      </w:r>
      <w:r w:rsidR="00DA7CA6" w:rsidRPr="00833E1C">
        <w:rPr>
          <w:rFonts w:ascii="Times New Roman" w:hAnsi="Times New Roman" w:cs="Times New Roman"/>
          <w:sz w:val="28"/>
          <w:szCs w:val="28"/>
        </w:rPr>
        <w:t xml:space="preserve"> вносятся изменения.</w:t>
      </w:r>
    </w:p>
    <w:p w:rsidR="00DA7CA6" w:rsidRPr="00DA7CA6" w:rsidRDefault="00DA7CA6" w:rsidP="00833E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3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указанной даты п</w:t>
      </w:r>
      <w:r w:rsidRPr="00D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родажа несовершеннолетнему табачной продукции, табачных изделий, </w:t>
      </w:r>
      <w:proofErr w:type="spellStart"/>
      <w:r w:rsidRPr="00D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Pr="00D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D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никотинсодержащей</w:t>
      </w:r>
      <w:proofErr w:type="spellEnd"/>
      <w:r w:rsidRPr="00D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</w:t>
      </w:r>
      <w:r w:rsidRPr="00833E1C">
        <w:rPr>
          <w:rFonts w:ascii="Times New Roman" w:hAnsi="Times New Roman" w:cs="Times New Roman"/>
          <w:sz w:val="28"/>
          <w:szCs w:val="28"/>
        </w:rPr>
        <w:t xml:space="preserve"> </w:t>
      </w:r>
      <w:r w:rsidRPr="00833E1C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833E1C">
        <w:rPr>
          <w:rFonts w:ascii="Times New Roman" w:hAnsi="Times New Roman" w:cs="Times New Roman"/>
          <w:b/>
          <w:sz w:val="28"/>
          <w:szCs w:val="28"/>
        </w:rPr>
        <w:t>продажа ему потенциально опасных газосодержащих товаров бытового назначения, включенных в перечень, утвержденный Прави</w:t>
      </w:r>
      <w:r w:rsidRPr="00833E1C">
        <w:rPr>
          <w:rFonts w:ascii="Times New Roman" w:hAnsi="Times New Roman" w:cs="Times New Roman"/>
          <w:b/>
          <w:sz w:val="28"/>
          <w:szCs w:val="28"/>
        </w:rPr>
        <w:t>тельством Российской Федерации</w:t>
      </w:r>
      <w:r w:rsidRPr="00DA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это действие не содержит признако</w:t>
      </w:r>
      <w:r w:rsidRPr="00833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уголовно наказуемого деяния </w:t>
      </w:r>
      <w:r w:rsidRPr="00DA7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граждан в размере от двухсот тысяч до трехсот</w:t>
      </w:r>
      <w:proofErr w:type="gramEnd"/>
      <w:r w:rsidRPr="00DA7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 на должностных лиц - от пятисот тысяч до семисот тысяч рублей; на юридических лиц - от одного миллиона пятисот тысяч до двух миллионов рублей.</w:t>
      </w:r>
    </w:p>
    <w:p w:rsidR="007D60AA" w:rsidRPr="00833E1C" w:rsidRDefault="007D60A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0AA" w:rsidRPr="00833E1C" w:rsidRDefault="00DA7CA6" w:rsidP="00833E1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Всеволожская городская прокуратура разъясняет</w:t>
      </w:r>
    </w:p>
    <w:p w:rsidR="007D60AA" w:rsidRPr="00833E1C" w:rsidRDefault="00DA7CA6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С</w:t>
      </w:r>
      <w:r w:rsidR="007D60AA" w:rsidRPr="00833E1C">
        <w:rPr>
          <w:rFonts w:ascii="Times New Roman" w:hAnsi="Times New Roman" w:cs="Times New Roman"/>
          <w:sz w:val="28"/>
          <w:szCs w:val="28"/>
        </w:rPr>
        <w:t xml:space="preserve"> 1 января 2025 года </w:t>
      </w:r>
      <w:r w:rsidRPr="00833E1C">
        <w:rPr>
          <w:rFonts w:ascii="Times New Roman" w:hAnsi="Times New Roman" w:cs="Times New Roman"/>
          <w:sz w:val="28"/>
          <w:szCs w:val="28"/>
        </w:rPr>
        <w:t>изменились правила</w:t>
      </w:r>
      <w:r w:rsidR="007D60AA" w:rsidRPr="00833E1C">
        <w:rPr>
          <w:rFonts w:ascii="Times New Roman" w:hAnsi="Times New Roman" w:cs="Times New Roman"/>
          <w:sz w:val="28"/>
          <w:szCs w:val="28"/>
        </w:rPr>
        <w:t xml:space="preserve"> назначения единого пособия на новорожденного ребенка</w:t>
      </w:r>
      <w:r w:rsidR="00833E1C">
        <w:rPr>
          <w:rFonts w:ascii="Times New Roman" w:hAnsi="Times New Roman" w:cs="Times New Roman"/>
          <w:sz w:val="28"/>
          <w:szCs w:val="28"/>
        </w:rPr>
        <w:t>.</w:t>
      </w:r>
    </w:p>
    <w:p w:rsidR="007D60AA" w:rsidRPr="00833E1C" w:rsidRDefault="007D60A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 xml:space="preserve">В частности, единое пособие на новорожденного ребенка </w:t>
      </w:r>
      <w:r w:rsidR="00DA7CA6" w:rsidRPr="00833E1C">
        <w:rPr>
          <w:rFonts w:ascii="Times New Roman" w:hAnsi="Times New Roman" w:cs="Times New Roman"/>
          <w:sz w:val="28"/>
          <w:szCs w:val="28"/>
        </w:rPr>
        <w:t>назначается</w:t>
      </w:r>
      <w:r w:rsidRPr="00833E1C">
        <w:rPr>
          <w:rFonts w:ascii="Times New Roman" w:hAnsi="Times New Roman" w:cs="Times New Roman"/>
          <w:sz w:val="28"/>
          <w:szCs w:val="28"/>
        </w:rPr>
        <w:t xml:space="preserve"> без проведения комплексной оценки нуждаемости, если семья уже получает аналогичные выплаты на старших детей. Если родитель уже получает выплату, пособие на новорожденного будет назначено </w:t>
      </w:r>
      <w:proofErr w:type="spellStart"/>
      <w:r w:rsidRPr="00833E1C">
        <w:rPr>
          <w:rFonts w:ascii="Times New Roman" w:hAnsi="Times New Roman" w:cs="Times New Roman"/>
          <w:sz w:val="28"/>
          <w:szCs w:val="28"/>
        </w:rPr>
        <w:t>проактивно</w:t>
      </w:r>
      <w:proofErr w:type="spellEnd"/>
      <w:r w:rsidRPr="00833E1C">
        <w:rPr>
          <w:rFonts w:ascii="Times New Roman" w:hAnsi="Times New Roman" w:cs="Times New Roman"/>
          <w:sz w:val="28"/>
          <w:szCs w:val="28"/>
        </w:rPr>
        <w:t xml:space="preserve"> в том же размере, в котором семья уже получает его на старших детей. В этом случае длительность выплат определяется сроком, на который уже назначено пособие на старших. После этого семья сможет подать заявление сразу на всех детей для получения единого пособия на следующий период.</w:t>
      </w:r>
    </w:p>
    <w:p w:rsidR="007D60AA" w:rsidRPr="00833E1C" w:rsidRDefault="007D60A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 xml:space="preserve">Правило минимального трудового дохода, используемое при назначении единого пособия для </w:t>
      </w:r>
      <w:proofErr w:type="spellStart"/>
      <w:r w:rsidRPr="00833E1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833E1C">
        <w:rPr>
          <w:rFonts w:ascii="Times New Roman" w:hAnsi="Times New Roman" w:cs="Times New Roman"/>
          <w:sz w:val="28"/>
          <w:szCs w:val="28"/>
        </w:rPr>
        <w:t>, распространено и на другие виды заработка. Так, пособие назнача</w:t>
      </w:r>
      <w:r w:rsidR="00B934D3" w:rsidRPr="00833E1C">
        <w:rPr>
          <w:rFonts w:ascii="Times New Roman" w:hAnsi="Times New Roman" w:cs="Times New Roman"/>
          <w:sz w:val="28"/>
          <w:szCs w:val="28"/>
        </w:rPr>
        <w:t>ет</w:t>
      </w:r>
      <w:r w:rsidRPr="00833E1C">
        <w:rPr>
          <w:rFonts w:ascii="Times New Roman" w:hAnsi="Times New Roman" w:cs="Times New Roman"/>
          <w:sz w:val="28"/>
          <w:szCs w:val="28"/>
        </w:rPr>
        <w:t xml:space="preserve">ся в том случае, если заработок каждого взрослого члена семьи в течение 12 месяцев </w:t>
      </w:r>
      <w:proofErr w:type="gramStart"/>
      <w:r w:rsidRPr="00833E1C">
        <w:rPr>
          <w:rFonts w:ascii="Times New Roman" w:hAnsi="Times New Roman" w:cs="Times New Roman"/>
          <w:sz w:val="28"/>
          <w:szCs w:val="28"/>
        </w:rPr>
        <w:t>составляет не менее 4 МРОТ за год и нет</w:t>
      </w:r>
      <w:proofErr w:type="gramEnd"/>
      <w:r w:rsidRPr="00833E1C">
        <w:rPr>
          <w:rFonts w:ascii="Times New Roman" w:hAnsi="Times New Roman" w:cs="Times New Roman"/>
          <w:sz w:val="28"/>
          <w:szCs w:val="28"/>
        </w:rPr>
        <w:t xml:space="preserve"> объективных причин для отсутствия заработка. Если в </w:t>
      </w:r>
      <w:r w:rsidRPr="00833E1C">
        <w:rPr>
          <w:rFonts w:ascii="Times New Roman" w:hAnsi="Times New Roman" w:cs="Times New Roman"/>
          <w:sz w:val="28"/>
          <w:szCs w:val="28"/>
        </w:rPr>
        <w:lastRenderedPageBreak/>
        <w:t>течение какого-либо периода в течение 12 месяцев, предшествующих обращению за назначением пособия, родитель имел объективные причины не работать, то минимальная планка заработка в 4 МРОТ будет пропорционально уменьшена.</w:t>
      </w:r>
    </w:p>
    <w:p w:rsidR="007D60AA" w:rsidRPr="00833E1C" w:rsidRDefault="007D60A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Кроме того, при комплексной оценке нуждаемости не будут учитываться государственные выплаты на реконструкцию частного дома погибшего военнослужащего.</w:t>
      </w:r>
    </w:p>
    <w:p w:rsidR="007D60AA" w:rsidRPr="00833E1C" w:rsidRDefault="00B934D3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 xml:space="preserve">Обращаем Ваше внимание, что </w:t>
      </w:r>
      <w:r w:rsidR="007D60AA" w:rsidRPr="00833E1C">
        <w:rPr>
          <w:rFonts w:ascii="Times New Roman" w:hAnsi="Times New Roman" w:cs="Times New Roman"/>
          <w:sz w:val="28"/>
          <w:szCs w:val="28"/>
        </w:rPr>
        <w:t xml:space="preserve">единое пособие назначается от момента ожидания ребенка до его 17-летия семьям со среднедушевым доходом ниже прожиточного минимума на человека. В составе семьи при назначении пособия и расчете нуждаемости учитываются: заявитель, его (ее) супруг, несовершеннолетние дети заявителя, а также дети, находящиеся под опекой, или дети заявителя до 23 лет, если они обучаются очно. Размер пособия составляет 50, 75 или 100 регионального прожиточного минимума на ребенка (на </w:t>
      </w:r>
      <w:proofErr w:type="gramStart"/>
      <w:r w:rsidR="007D60AA" w:rsidRPr="00833E1C">
        <w:rPr>
          <w:rFonts w:ascii="Times New Roman" w:hAnsi="Times New Roman" w:cs="Times New Roman"/>
          <w:sz w:val="28"/>
          <w:szCs w:val="28"/>
        </w:rPr>
        <w:t>трудоспособных</w:t>
      </w:r>
      <w:proofErr w:type="gramEnd"/>
      <w:r w:rsidR="007D60AA" w:rsidRPr="00833E1C">
        <w:rPr>
          <w:rFonts w:ascii="Times New Roman" w:hAnsi="Times New Roman" w:cs="Times New Roman"/>
          <w:sz w:val="28"/>
          <w:szCs w:val="28"/>
        </w:rPr>
        <w:t xml:space="preserve">, если речь идет о беременной женщине). </w:t>
      </w:r>
      <w:r w:rsidR="007D60AA" w:rsidRPr="00833E1C">
        <w:rPr>
          <w:rFonts w:ascii="Times New Roman" w:hAnsi="Times New Roman" w:cs="Times New Roman"/>
          <w:sz w:val="28"/>
          <w:szCs w:val="28"/>
        </w:rPr>
        <w:br/>
      </w:r>
    </w:p>
    <w:p w:rsidR="00B934D3" w:rsidRPr="00833E1C" w:rsidRDefault="00B934D3" w:rsidP="00833E1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Всеволожская городская прокуратура разъясняет</w:t>
      </w:r>
    </w:p>
    <w:p w:rsidR="007D60AA" w:rsidRPr="00833E1C" w:rsidRDefault="007D60A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С 2025 года ежемесячные выплаты в размере 10 000 рублей распространены на всех трудоспособных лиц, осуществляющих уход за ребенком-инвалидом в возрасте до 18 лет или инвалидом с детства I группы</w:t>
      </w:r>
      <w:r w:rsidR="00833E1C">
        <w:rPr>
          <w:rFonts w:ascii="Times New Roman" w:hAnsi="Times New Roman" w:cs="Times New Roman"/>
          <w:sz w:val="28"/>
          <w:szCs w:val="28"/>
        </w:rPr>
        <w:t>.</w:t>
      </w:r>
    </w:p>
    <w:p w:rsidR="007D60AA" w:rsidRPr="00833E1C" w:rsidRDefault="007D60A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Ранее указанную выплату получали родители (усыновители) или опекуны (попечители), неработающие либо осуществляющие трудовую деятельность на условиях неполного рабочего времени, в том числе на указанных условиях дистанционно или на дому, а другим неработающим лицам полагалась выплата в размере 1200 рублей.</w:t>
      </w:r>
    </w:p>
    <w:p w:rsidR="007D60AA" w:rsidRPr="00833E1C" w:rsidRDefault="007D60A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Кроме того, размер ежемесячных выплат будет ежегодно пересматриваться с 1 февраля текущего года исходя из индекса роста потребительских цен за предыдущий год в соответствии с коэффициентом индексации, определяемым Правительством.</w:t>
      </w:r>
    </w:p>
    <w:p w:rsidR="007D60AA" w:rsidRPr="00833E1C" w:rsidRDefault="007D60A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0AA" w:rsidRPr="00833E1C" w:rsidRDefault="00B934D3" w:rsidP="00833E1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Всеволожская городская прокуратура разъясняет</w:t>
      </w:r>
    </w:p>
    <w:p w:rsidR="00B934D3" w:rsidRPr="00833E1C" w:rsidRDefault="00B934D3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28.12.2024 утверждены п</w:t>
      </w:r>
      <w:r w:rsidRPr="00833E1C">
        <w:rPr>
          <w:rFonts w:ascii="Times New Roman" w:hAnsi="Times New Roman" w:cs="Times New Roman"/>
          <w:sz w:val="28"/>
          <w:szCs w:val="28"/>
        </w:rPr>
        <w:t>равила предоставления и оплаты услуг по санаторно-курортному лечению, а также медицинской реабилитации участников СВО в центрах реабилитации СФР</w:t>
      </w:r>
      <w:r w:rsidRPr="00833E1C">
        <w:rPr>
          <w:rFonts w:ascii="Times New Roman" w:hAnsi="Times New Roman" w:cs="Times New Roman"/>
          <w:sz w:val="28"/>
          <w:szCs w:val="28"/>
        </w:rPr>
        <w:t>.</w:t>
      </w:r>
    </w:p>
    <w:p w:rsidR="007D60AA" w:rsidRPr="00833E1C" w:rsidRDefault="00B934D3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Так, в</w:t>
      </w:r>
      <w:r w:rsidR="007D60AA" w:rsidRPr="00833E1C">
        <w:rPr>
          <w:rFonts w:ascii="Times New Roman" w:hAnsi="Times New Roman" w:cs="Times New Roman"/>
          <w:sz w:val="28"/>
          <w:szCs w:val="28"/>
        </w:rPr>
        <w:t xml:space="preserve"> соответствии с правилами финансовому обеспечению подлежат расходы на осуществление медицинской реабилитации в реабилитационных центрах Фонда, включая проживание и питание, санаторно-курортное лечение с проживанием и питанием, расходы на проезд.</w:t>
      </w:r>
    </w:p>
    <w:p w:rsidR="007D60AA" w:rsidRPr="00833E1C" w:rsidRDefault="007D60A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Фонд также обеспечивает персональное сопровождение участника СВО на протяжении всего процесса реабилитации, санаторно-курортного лечения.</w:t>
      </w:r>
    </w:p>
    <w:p w:rsidR="007D60AA" w:rsidRPr="00833E1C" w:rsidRDefault="007D60A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 xml:space="preserve">При наличии показаний для получения услуг участнику СВО необходимо направить заявление посредством Единого портала </w:t>
      </w:r>
      <w:proofErr w:type="spellStart"/>
      <w:r w:rsidRPr="00833E1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33E1C">
        <w:rPr>
          <w:rFonts w:ascii="Times New Roman" w:hAnsi="Times New Roman" w:cs="Times New Roman"/>
          <w:sz w:val="28"/>
          <w:szCs w:val="28"/>
        </w:rPr>
        <w:t>, через МФЦ, непосредственно в территориальное отделение Фонда, либо, в установленных случаях, через медицинскую организацию.</w:t>
      </w:r>
    </w:p>
    <w:p w:rsidR="007D60AA" w:rsidRPr="00833E1C" w:rsidRDefault="007D60A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lastRenderedPageBreak/>
        <w:t>Установлены процедура рассмотрения заявления и представленных документов, а также порядок принятия решения Фондом.</w:t>
      </w:r>
    </w:p>
    <w:p w:rsidR="007D60AA" w:rsidRPr="00833E1C" w:rsidRDefault="007D60A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0AA" w:rsidRPr="00833E1C" w:rsidRDefault="00246A31" w:rsidP="00833E1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Всеволожская городская прокуратура разъясняет</w:t>
      </w:r>
      <w:r w:rsidR="005A5D5F" w:rsidRPr="00833E1C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7D60AA" w:rsidRPr="00833E1C">
        <w:rPr>
          <w:rFonts w:ascii="Times New Roman" w:hAnsi="Times New Roman" w:cs="Times New Roman"/>
          <w:sz w:val="28"/>
          <w:szCs w:val="28"/>
        </w:rPr>
        <w:t xml:space="preserve"> обеспечения инвалидов техническими средствами реабилитации</w:t>
      </w:r>
    </w:p>
    <w:p w:rsidR="007D60AA" w:rsidRPr="00833E1C" w:rsidRDefault="005A5D5F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Так,</w:t>
      </w:r>
      <w:r w:rsidR="007D60AA" w:rsidRPr="00833E1C">
        <w:rPr>
          <w:rFonts w:ascii="Times New Roman" w:hAnsi="Times New Roman" w:cs="Times New Roman"/>
          <w:sz w:val="28"/>
          <w:szCs w:val="28"/>
        </w:rPr>
        <w:t xml:space="preserve"> с 1 января 2025 года можно воспользоваться следующими формами обеспечения </w:t>
      </w:r>
      <w:r w:rsidRPr="00833E1C">
        <w:rPr>
          <w:rFonts w:ascii="Times New Roman" w:hAnsi="Times New Roman" w:cs="Times New Roman"/>
          <w:sz w:val="28"/>
          <w:szCs w:val="28"/>
        </w:rPr>
        <w:t>техническими средствами реабилитации</w:t>
      </w:r>
      <w:r w:rsidR="007D60AA" w:rsidRPr="00833E1C">
        <w:rPr>
          <w:rFonts w:ascii="Times New Roman" w:hAnsi="Times New Roman" w:cs="Times New Roman"/>
          <w:sz w:val="28"/>
          <w:szCs w:val="28"/>
        </w:rPr>
        <w:t>: путем формирования электронного сертификата или в натуральной форме, путем получения направления в</w:t>
      </w:r>
      <w:r w:rsidRPr="00833E1C">
        <w:rPr>
          <w:rFonts w:ascii="Times New Roman" w:hAnsi="Times New Roman" w:cs="Times New Roman"/>
          <w:sz w:val="28"/>
          <w:szCs w:val="28"/>
        </w:rPr>
        <w:t xml:space="preserve"> организацию, обеспечивающую </w:t>
      </w:r>
      <w:r w:rsidRPr="00833E1C">
        <w:rPr>
          <w:rFonts w:ascii="Times New Roman" w:hAnsi="Times New Roman" w:cs="Times New Roman"/>
          <w:sz w:val="28"/>
          <w:szCs w:val="28"/>
        </w:rPr>
        <w:t>техническими средствами реабилитации</w:t>
      </w:r>
      <w:r w:rsidR="007D60AA" w:rsidRPr="00833E1C">
        <w:rPr>
          <w:rFonts w:ascii="Times New Roman" w:hAnsi="Times New Roman" w:cs="Times New Roman"/>
          <w:sz w:val="28"/>
          <w:szCs w:val="28"/>
        </w:rPr>
        <w:t>.</w:t>
      </w:r>
    </w:p>
    <w:p w:rsidR="007D60AA" w:rsidRPr="00833E1C" w:rsidRDefault="007D60A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Право на выплату компе</w:t>
      </w:r>
      <w:r w:rsidR="005A5D5F" w:rsidRPr="00833E1C">
        <w:rPr>
          <w:rFonts w:ascii="Times New Roman" w:hAnsi="Times New Roman" w:cs="Times New Roman"/>
          <w:sz w:val="28"/>
          <w:szCs w:val="28"/>
        </w:rPr>
        <w:t xml:space="preserve">нсации сохраняется только по </w:t>
      </w:r>
      <w:r w:rsidR="005A5D5F" w:rsidRPr="00833E1C">
        <w:rPr>
          <w:rFonts w:ascii="Times New Roman" w:hAnsi="Times New Roman" w:cs="Times New Roman"/>
          <w:sz w:val="28"/>
          <w:szCs w:val="28"/>
        </w:rPr>
        <w:t>техническими средствами реабилитации</w:t>
      </w:r>
      <w:r w:rsidRPr="00833E1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33E1C">
        <w:rPr>
          <w:rFonts w:ascii="Times New Roman" w:hAnsi="Times New Roman" w:cs="Times New Roman"/>
          <w:sz w:val="28"/>
          <w:szCs w:val="28"/>
        </w:rPr>
        <w:t>приобретенным</w:t>
      </w:r>
      <w:proofErr w:type="gramEnd"/>
      <w:r w:rsidRPr="00833E1C">
        <w:rPr>
          <w:rFonts w:ascii="Times New Roman" w:hAnsi="Times New Roman" w:cs="Times New Roman"/>
          <w:sz w:val="28"/>
          <w:szCs w:val="28"/>
        </w:rPr>
        <w:t xml:space="preserve"> до 1 января 2025 года.</w:t>
      </w:r>
    </w:p>
    <w:p w:rsidR="007D60AA" w:rsidRPr="00833E1C" w:rsidRDefault="007D60A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 xml:space="preserve">Заявление на компенсацию ТСР можно подать на Едином портале </w:t>
      </w:r>
      <w:proofErr w:type="spellStart"/>
      <w:r w:rsidRPr="00833E1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33E1C">
        <w:rPr>
          <w:rFonts w:ascii="Times New Roman" w:hAnsi="Times New Roman" w:cs="Times New Roman"/>
          <w:sz w:val="28"/>
          <w:szCs w:val="28"/>
        </w:rPr>
        <w:t xml:space="preserve"> до 31 января 2025 года включительно. Далее - только в бумажном виде в отделении СФР или МФЦ.</w:t>
      </w:r>
    </w:p>
    <w:p w:rsidR="007D60AA" w:rsidRPr="00833E1C" w:rsidRDefault="007D60A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5F" w:rsidRPr="00833E1C" w:rsidRDefault="005A5D5F" w:rsidP="00833E1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Всеволожская городская прокуратура разъясняет</w:t>
      </w:r>
    </w:p>
    <w:p w:rsidR="007D60AA" w:rsidRPr="00833E1C" w:rsidRDefault="005A5D5F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 xml:space="preserve"> С </w:t>
      </w:r>
      <w:r w:rsidR="007D60AA" w:rsidRPr="00833E1C">
        <w:rPr>
          <w:rFonts w:ascii="Times New Roman" w:hAnsi="Times New Roman" w:cs="Times New Roman"/>
          <w:sz w:val="28"/>
          <w:szCs w:val="28"/>
        </w:rPr>
        <w:t>1 июня 2025 года устанавливается административная ответственность за нарушение законодательства о противодействии финансированию экстремистской деятельности</w:t>
      </w:r>
      <w:r w:rsidRPr="00833E1C">
        <w:rPr>
          <w:rFonts w:ascii="Times New Roman" w:hAnsi="Times New Roman" w:cs="Times New Roman"/>
          <w:sz w:val="28"/>
          <w:szCs w:val="28"/>
        </w:rPr>
        <w:t>.</w:t>
      </w:r>
    </w:p>
    <w:p w:rsidR="005A5D5F" w:rsidRPr="00833E1C" w:rsidRDefault="007D60AA" w:rsidP="00833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33E1C">
        <w:rPr>
          <w:sz w:val="28"/>
          <w:szCs w:val="28"/>
        </w:rPr>
        <w:t>В том числе расширяется административная ответственность должностных и юридических лиц, предусмотренная частями 3, 4 статьи 15.27 КоАП и частями 6, 7 стать</w:t>
      </w:r>
      <w:r w:rsidR="005A5D5F" w:rsidRPr="00833E1C">
        <w:rPr>
          <w:sz w:val="28"/>
          <w:szCs w:val="28"/>
        </w:rPr>
        <w:t xml:space="preserve">и 15.39 КоАП РФ предусматривающая наказание </w:t>
      </w:r>
      <w:r w:rsidR="005A5D5F" w:rsidRPr="00833E1C">
        <w:rPr>
          <w:color w:val="000000"/>
          <w:sz w:val="28"/>
          <w:szCs w:val="28"/>
        </w:rPr>
        <w:t>в виде</w:t>
      </w:r>
      <w:r w:rsidR="005A5D5F" w:rsidRPr="00833E1C">
        <w:rPr>
          <w:color w:val="000000"/>
          <w:sz w:val="28"/>
          <w:szCs w:val="28"/>
        </w:rPr>
        <w:t xml:space="preserve">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лет;</w:t>
      </w:r>
      <w:proofErr w:type="gramEnd"/>
      <w:r w:rsidR="005A5D5F" w:rsidRPr="00833E1C">
        <w:rPr>
          <w:color w:val="000000"/>
          <w:sz w:val="28"/>
          <w:szCs w:val="28"/>
        </w:rPr>
        <w:t xml:space="preserve"> </w:t>
      </w:r>
      <w:proofErr w:type="gramStart"/>
      <w:r w:rsidR="005A5D5F" w:rsidRPr="00833E1C">
        <w:rPr>
          <w:color w:val="000000"/>
          <w:sz w:val="28"/>
          <w:szCs w:val="28"/>
        </w:rPr>
        <w:t>на юридических лиц - от пятисот тысяч до одного миллиона рублей или административное приостановление деятельн</w:t>
      </w:r>
      <w:r w:rsidR="005A5D5F" w:rsidRPr="00833E1C">
        <w:rPr>
          <w:color w:val="000000"/>
          <w:sz w:val="28"/>
          <w:szCs w:val="28"/>
        </w:rPr>
        <w:t xml:space="preserve">ости на срок до девяноста суток, а также </w:t>
      </w:r>
      <w:r w:rsidR="005A5D5F" w:rsidRPr="00833E1C">
        <w:rPr>
          <w:color w:val="000000"/>
          <w:sz w:val="28"/>
          <w:szCs w:val="28"/>
        </w:rPr>
        <w:t>наложение административного штрафа на должностных лиц государственной корпорации, государственной компании или публично-правовой компании в размере от тридцати тысяч до пятидесяти тысяч рублей; на юридических лиц - от семисот тысяч до одного миллиона рублей.</w:t>
      </w:r>
      <w:proofErr w:type="gramEnd"/>
    </w:p>
    <w:p w:rsidR="005A5D5F" w:rsidRPr="00833E1C" w:rsidRDefault="005A5D5F" w:rsidP="00833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D60AA" w:rsidRPr="00833E1C" w:rsidRDefault="005A5D5F" w:rsidP="00833E1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Всеволожская городская прокуратура разъясняет</w:t>
      </w:r>
    </w:p>
    <w:p w:rsidR="007E6CEA" w:rsidRPr="00833E1C" w:rsidRDefault="007E6CE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Действие программы материнского (семейного) капитала продлено до конца 2030 года</w:t>
      </w:r>
    </w:p>
    <w:p w:rsidR="007E6CEA" w:rsidRPr="00833E1C" w:rsidRDefault="007E6CE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До внесения изменений действие программы было ограничено датой 31 декабря 2026 года. Принятым законом программа поддержки семей продлена еще на 4 года - по 31 декабря 2030 года.</w:t>
      </w:r>
    </w:p>
    <w:p w:rsidR="007E6CEA" w:rsidRPr="00833E1C" w:rsidRDefault="007E6CE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proofErr w:type="spellStart"/>
      <w:r w:rsidRPr="00833E1C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833E1C">
        <w:rPr>
          <w:rFonts w:ascii="Times New Roman" w:hAnsi="Times New Roman" w:cs="Times New Roman"/>
          <w:sz w:val="28"/>
          <w:szCs w:val="28"/>
        </w:rPr>
        <w:t xml:space="preserve"> предоставляется на второго и последующих детей. Предоставленные средства можно направить, в частности, на улучшение жилищных условий и оплату образования.</w:t>
      </w:r>
    </w:p>
    <w:p w:rsidR="007E6CEA" w:rsidRPr="00833E1C" w:rsidRDefault="007E6CEA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5F" w:rsidRPr="00833E1C" w:rsidRDefault="005A5D5F" w:rsidP="00833E1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Всеволожская городская прокуратура разъясняет</w:t>
      </w:r>
    </w:p>
    <w:p w:rsidR="005A5D5F" w:rsidRPr="00833E1C" w:rsidRDefault="005A5D5F" w:rsidP="00833E1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Российской Федерации от 07.03.2025 № 291 у</w:t>
      </w:r>
      <w:r w:rsidRPr="00833E1C">
        <w:rPr>
          <w:rFonts w:ascii="Times New Roman" w:hAnsi="Times New Roman" w:cs="Times New Roman"/>
          <w:sz w:val="28"/>
          <w:szCs w:val="28"/>
        </w:rPr>
        <w:t>твержден порядок реализации мероприятий по бесплатному переобучению и дополнительному профессиональному образованию граждан в рамках федерального проекта "Активные меры содействия занятости" национального проекта "Кадры"</w:t>
      </w:r>
    </w:p>
    <w:p w:rsidR="005A5D5F" w:rsidRPr="00833E1C" w:rsidRDefault="005A5D5F" w:rsidP="00833E1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 xml:space="preserve">Принять участие в указанных мероприятиях вправе, в частности: граждане в возрасте 50 лет и старше, граждане </w:t>
      </w:r>
      <w:proofErr w:type="spellStart"/>
      <w:r w:rsidRPr="00833E1C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833E1C">
        <w:rPr>
          <w:rFonts w:ascii="Times New Roman" w:hAnsi="Times New Roman" w:cs="Times New Roman"/>
          <w:sz w:val="28"/>
          <w:szCs w:val="28"/>
        </w:rPr>
        <w:t xml:space="preserve"> возраста; граждане, находящиеся в отпуске по уходу за ребенком до достижения им возраста 3 лет; женщины, не состоящие в трудовых отношениях и имеющие детей дошкольного возраста в возрасте до 7 лет включительно; инвалиды; безработные граждане, зарегистрированные в государственных учреждениях службы занятости; ветераны СВО и члены их семей; отдельные категории молодежи в возрасте до 35 лет включительно.</w:t>
      </w:r>
    </w:p>
    <w:p w:rsidR="00CF29FA" w:rsidRPr="00833E1C" w:rsidRDefault="00CF29FA" w:rsidP="00833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9FA" w:rsidRPr="00833E1C" w:rsidRDefault="00010C17" w:rsidP="00833E1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Всеволожская городская прокуратура разъясняет</w:t>
      </w:r>
    </w:p>
    <w:p w:rsidR="00010C17" w:rsidRPr="00833E1C" w:rsidRDefault="00010C17" w:rsidP="00833E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Правительство Российской Федерации 10.02.2025 приняло постановление №128 "О предоставлении ежегодного дополнительного оплачиваемого отпуска работникам с ненормированным рабочим днем в федеральных государственных учреждениях".</w:t>
      </w:r>
    </w:p>
    <w:p w:rsidR="00010C17" w:rsidRPr="00010C17" w:rsidRDefault="00010C17" w:rsidP="00833E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Так, с</w:t>
      </w:r>
      <w:r w:rsidRPr="00010C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 сентября 2025 года вводятся в действие обновленные правила предоставления ежегодного дополнительного оплачиваемого отпуска работникам ФГУ с ненормированным рабочим днем</w:t>
      </w:r>
      <w:r w:rsidRPr="00833E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10C17" w:rsidRPr="00010C17" w:rsidRDefault="00010C17" w:rsidP="00833E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установлено, что в перечень должностей работников с ненормированным рабочим днем включаются работники, эпизодически привлекаемые по распоряжению работодателя к выполнению своих трудовых функций за пределами нормальной продолжительности рабочего времени, включая: работников, труд которых в течение рабочего дня не поддается точному учету; работников, которые распределяют рабочее время по своему усмотрению; работников, рабочее время которых по характеру работы делится на части неопределенной продолжительности.</w:t>
      </w:r>
    </w:p>
    <w:p w:rsidR="00010C17" w:rsidRPr="00010C17" w:rsidRDefault="00010C17" w:rsidP="00833E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дополнительного отпуска, как и прежде, не может быть менее 3 календарных дней.</w:t>
      </w:r>
    </w:p>
    <w:p w:rsidR="00833E1C" w:rsidRDefault="00833E1C" w:rsidP="00833E1C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10C17" w:rsidRPr="00833E1C" w:rsidRDefault="00010C17" w:rsidP="00833E1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>Всеволожская городская прокуратура разъясняет</w:t>
      </w:r>
    </w:p>
    <w:p w:rsidR="00010C17" w:rsidRPr="00833E1C" w:rsidRDefault="00010C17" w:rsidP="00833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E1C">
        <w:rPr>
          <w:bCs/>
          <w:color w:val="000000"/>
          <w:sz w:val="28"/>
          <w:szCs w:val="28"/>
        </w:rPr>
        <w:t xml:space="preserve">С 1 марта 2025 г. вводится в действие примерная форма договора строительного подряда, денежные средства в счет </w:t>
      </w:r>
      <w:proofErr w:type="gramStart"/>
      <w:r w:rsidRPr="00833E1C">
        <w:rPr>
          <w:bCs/>
          <w:color w:val="000000"/>
          <w:sz w:val="28"/>
          <w:szCs w:val="28"/>
        </w:rPr>
        <w:t>уплаты</w:t>
      </w:r>
      <w:proofErr w:type="gramEnd"/>
      <w:r w:rsidRPr="00833E1C">
        <w:rPr>
          <w:bCs/>
          <w:color w:val="000000"/>
          <w:sz w:val="28"/>
          <w:szCs w:val="28"/>
        </w:rPr>
        <w:t xml:space="preserve"> цены которого размещаются заказчиками на счетах </w:t>
      </w:r>
      <w:proofErr w:type="spellStart"/>
      <w:r w:rsidRPr="00833E1C">
        <w:rPr>
          <w:bCs/>
          <w:color w:val="000000"/>
          <w:sz w:val="28"/>
          <w:szCs w:val="28"/>
        </w:rPr>
        <w:t>эскроу</w:t>
      </w:r>
      <w:proofErr w:type="spellEnd"/>
    </w:p>
    <w:p w:rsidR="00010C17" w:rsidRPr="00833E1C" w:rsidRDefault="00010C17" w:rsidP="00833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E1C">
        <w:rPr>
          <w:color w:val="000000"/>
          <w:sz w:val="28"/>
          <w:szCs w:val="28"/>
        </w:rPr>
        <w:t>Согласно договору, подрядчик по заданию заказчика в установленный договором срок выполняет строительство жилого дома в соответствии с технической документацией, а заказчик создает подрядчику необходимые условия для выполнения возложенных на него договором обязательств по исполнению работ, принимает их результат и уплачивает обусловленную договором цену.</w:t>
      </w:r>
    </w:p>
    <w:p w:rsidR="00010C17" w:rsidRPr="00833E1C" w:rsidRDefault="00010C17" w:rsidP="00833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E1C">
        <w:rPr>
          <w:color w:val="000000"/>
          <w:sz w:val="28"/>
          <w:szCs w:val="28"/>
        </w:rPr>
        <w:t xml:space="preserve">Уплата цены договора производится в порядке, установленном статьей 6 Федерального закона от 22 июля 2024 г. N 186-ФЗ "О строительстве жилых </w:t>
      </w:r>
      <w:r w:rsidRPr="00833E1C">
        <w:rPr>
          <w:color w:val="000000"/>
          <w:sz w:val="28"/>
          <w:szCs w:val="28"/>
        </w:rPr>
        <w:lastRenderedPageBreak/>
        <w:t xml:space="preserve">домов по договорам строительного подряда с использованием счетов </w:t>
      </w:r>
      <w:proofErr w:type="spellStart"/>
      <w:r w:rsidRPr="00833E1C">
        <w:rPr>
          <w:color w:val="000000"/>
          <w:sz w:val="28"/>
          <w:szCs w:val="28"/>
        </w:rPr>
        <w:t>эскроу</w:t>
      </w:r>
      <w:proofErr w:type="spellEnd"/>
      <w:r w:rsidRPr="00833E1C">
        <w:rPr>
          <w:color w:val="000000"/>
          <w:sz w:val="28"/>
          <w:szCs w:val="28"/>
        </w:rPr>
        <w:t>".</w:t>
      </w:r>
    </w:p>
    <w:p w:rsidR="00010C17" w:rsidRPr="00833E1C" w:rsidRDefault="00010C17" w:rsidP="00833E1C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E1C">
        <w:rPr>
          <w:rFonts w:ascii="Times New Roman" w:hAnsi="Times New Roman" w:cs="Times New Roman"/>
          <w:sz w:val="28"/>
          <w:szCs w:val="28"/>
        </w:rPr>
        <w:t xml:space="preserve"> </w:t>
      </w:r>
      <w:r w:rsidR="00332737" w:rsidRPr="00833E1C">
        <w:rPr>
          <w:rFonts w:ascii="Times New Roman" w:hAnsi="Times New Roman" w:cs="Times New Roman"/>
          <w:sz w:val="28"/>
          <w:szCs w:val="28"/>
        </w:rPr>
        <w:t>Всеволожская городская прокуратура разъясняет</w:t>
      </w:r>
    </w:p>
    <w:p w:rsidR="00332737" w:rsidRPr="00833E1C" w:rsidRDefault="00332737" w:rsidP="00833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833E1C">
        <w:rPr>
          <w:bCs/>
          <w:color w:val="000000"/>
          <w:sz w:val="28"/>
          <w:szCs w:val="28"/>
        </w:rPr>
        <w:t>При решении вопроса о возмещении расходов на лечение и иных дополнительных расходов потерпевшего необходимо исходить из общих критериев их разумности и обоснованности</w:t>
      </w:r>
    </w:p>
    <w:bookmarkEnd w:id="0"/>
    <w:p w:rsidR="00332737" w:rsidRPr="00833E1C" w:rsidRDefault="00332737" w:rsidP="00833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33E1C">
        <w:rPr>
          <w:color w:val="000000"/>
          <w:sz w:val="28"/>
          <w:szCs w:val="28"/>
        </w:rPr>
        <w:t>Не противоречащим Конституции РФ признан пункт 1 статьи 1085 ГК РФ, поскольку по своему конституционно-правовому смыслу в системе действующего правового регулирования он не дает оснований для отказа в возмещении разумных и обоснованных расходов, понесенных на лечение лицом, которое могло получить лечение повреждения здоровья бесплатно в рамках программы обязательного медицинского страхования, но избрало платное лечение, соответствующее клиническим рекомендациям, в случаях, когда</w:t>
      </w:r>
      <w:proofErr w:type="gramEnd"/>
      <w:r w:rsidRPr="00833E1C">
        <w:rPr>
          <w:color w:val="000000"/>
          <w:sz w:val="28"/>
          <w:szCs w:val="28"/>
        </w:rPr>
        <w:t xml:space="preserve"> иное повлекло (могло повлечь) для его здоровья неблагоприятные последствия.</w:t>
      </w:r>
    </w:p>
    <w:p w:rsidR="00332737" w:rsidRPr="00833E1C" w:rsidRDefault="00332737" w:rsidP="00833E1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33E1C">
        <w:rPr>
          <w:color w:val="000000"/>
          <w:sz w:val="28"/>
          <w:szCs w:val="28"/>
        </w:rPr>
        <w:t xml:space="preserve">Конституционный Суд, в частности, указал, что специфика отношений по возмещению вреда здоровью предполагает индивидуализацию нуждаемости гражданина в том или ином лечении, которая может различаться в зависимости от особенностей организма потерпевшего: его возраста, состояния здоровья, наличия сопутствующих заболеваний, влияющих на выбор способа лечения, и т.д. Поэтому нуждаемость в том или ином виде лечения всегда должна определяться с учетом указанных особенностей, а размер расходов на лечение конкретного потерпевшего должен быть разумным и обоснованным, что может быть определено судом исходя из обычной стоимости этого лечения в конкретной местности и при прочих аналогичных обстоятельствах. С учетом </w:t>
      </w:r>
      <w:proofErr w:type="gramStart"/>
      <w:r w:rsidRPr="00833E1C">
        <w:rPr>
          <w:color w:val="000000"/>
          <w:sz w:val="28"/>
          <w:szCs w:val="28"/>
        </w:rPr>
        <w:t>изложенного</w:t>
      </w:r>
      <w:proofErr w:type="gramEnd"/>
      <w:r w:rsidRPr="00833E1C">
        <w:rPr>
          <w:color w:val="000000"/>
          <w:sz w:val="28"/>
          <w:szCs w:val="28"/>
        </w:rPr>
        <w:t xml:space="preserve"> оспариваемое законоположение предполагает возмещение лишь необходимых фактических расходов.</w:t>
      </w:r>
    </w:p>
    <w:p w:rsidR="00332737" w:rsidRPr="00833E1C" w:rsidRDefault="00332737" w:rsidP="00833E1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2737" w:rsidRPr="00833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1956"/>
    <w:multiLevelType w:val="hybridMultilevel"/>
    <w:tmpl w:val="A02C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91AEF"/>
    <w:multiLevelType w:val="hybridMultilevel"/>
    <w:tmpl w:val="BD784D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30E49"/>
    <w:multiLevelType w:val="hybridMultilevel"/>
    <w:tmpl w:val="A02C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E8"/>
    <w:rsid w:val="00010C17"/>
    <w:rsid w:val="00246A31"/>
    <w:rsid w:val="002811E8"/>
    <w:rsid w:val="00332737"/>
    <w:rsid w:val="005A5D5F"/>
    <w:rsid w:val="006A1A75"/>
    <w:rsid w:val="007D60AA"/>
    <w:rsid w:val="007E6CEA"/>
    <w:rsid w:val="008100C0"/>
    <w:rsid w:val="00833E1C"/>
    <w:rsid w:val="00B934D3"/>
    <w:rsid w:val="00CF29FA"/>
    <w:rsid w:val="00DA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7D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60A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E6CE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A7CA6"/>
    <w:rPr>
      <w:color w:val="800080" w:themeColor="followedHyperlink"/>
      <w:u w:val="single"/>
    </w:rPr>
  </w:style>
  <w:style w:type="paragraph" w:customStyle="1" w:styleId="no-indent">
    <w:name w:val="no-indent"/>
    <w:basedOn w:val="a"/>
    <w:rsid w:val="00DA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7D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6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60A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E6CE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A7CA6"/>
    <w:rPr>
      <w:color w:val="800080" w:themeColor="followedHyperlink"/>
      <w:u w:val="single"/>
    </w:rPr>
  </w:style>
  <w:style w:type="paragraph" w:customStyle="1" w:styleId="no-indent">
    <w:name w:val="no-indent"/>
    <w:basedOn w:val="a"/>
    <w:rsid w:val="00DA7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97700/3d0cac60971a511280cbba229d9b6329c07731f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3</cp:revision>
  <dcterms:created xsi:type="dcterms:W3CDTF">2025-03-25T17:13:00Z</dcterms:created>
  <dcterms:modified xsi:type="dcterms:W3CDTF">2025-03-25T19:10:00Z</dcterms:modified>
</cp:coreProperties>
</file>