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B6" w:rsidRPr="007B65B6" w:rsidRDefault="007B65B6" w:rsidP="007B65B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5B6">
        <w:rPr>
          <w:rFonts w:ascii="Times New Roman" w:eastAsia="Times New Roman" w:hAnsi="Times New Roman" w:cs="Times New Roman"/>
          <w:b/>
          <w:bCs/>
          <w:kern w:val="36"/>
          <w:sz w:val="48"/>
          <w:szCs w:val="48"/>
          <w:lang w:eastAsia="ru-RU"/>
        </w:rPr>
        <w:t>Постановление №418</w:t>
      </w:r>
    </w:p>
    <w:p w:rsidR="007B65B6" w:rsidRPr="007B65B6" w:rsidRDefault="007B65B6" w:rsidP="007B65B6">
      <w:pPr>
        <w:spacing w:after="0" w:line="240" w:lineRule="auto"/>
        <w:rPr>
          <w:rFonts w:ascii="Times New Roman" w:eastAsia="Times New Roman" w:hAnsi="Times New Roman" w:cs="Times New Roman"/>
          <w:sz w:val="24"/>
          <w:szCs w:val="24"/>
          <w:lang w:eastAsia="ru-RU"/>
        </w:rPr>
      </w:pPr>
      <w:r w:rsidRPr="007B65B6">
        <w:rPr>
          <w:rFonts w:ascii="Times New Roman" w:eastAsia="Times New Roman" w:hAnsi="Times New Roman" w:cs="Times New Roman"/>
          <w:sz w:val="24"/>
          <w:szCs w:val="24"/>
          <w:lang w:eastAsia="ru-RU"/>
        </w:rPr>
        <w:t xml:space="preserve">12.02.2021 </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 xml:space="preserve">Об определении стоимости услуг, оказываемых </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 xml:space="preserve">МБУ «Ритуальные услуги» (специализированной </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 xml:space="preserve">службой по вопросам похоронного дела), при </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погребении умерших(погибших), не имеющих</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супруга, близких родственников, иных родственников,</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либо законного представителя умершего на территории</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МО «Всеволожский муниципальный район»</w:t>
      </w:r>
    </w:p>
    <w:p w:rsidR="007B65B6" w:rsidRPr="007B65B6" w:rsidRDefault="007B65B6" w:rsidP="007B65B6">
      <w:pPr>
        <w:spacing w:after="0" w:line="240" w:lineRule="atLeast"/>
        <w:rPr>
          <w:rFonts w:ascii="Times New Roman" w:eastAsia="Times New Roman" w:hAnsi="Times New Roman" w:cs="Times New Roman"/>
          <w:sz w:val="24"/>
          <w:szCs w:val="24"/>
          <w:lang w:eastAsia="ru-RU"/>
        </w:rPr>
      </w:pPr>
      <w:r w:rsidRPr="007B65B6">
        <w:rPr>
          <w:rFonts w:ascii="Tahoma" w:eastAsia="Times New Roman" w:hAnsi="Tahoma" w:cs="Tahoma"/>
          <w:spacing w:val="-8"/>
          <w:sz w:val="20"/>
          <w:szCs w:val="20"/>
          <w:lang w:eastAsia="ru-RU"/>
        </w:rPr>
        <w:t>Ленинградской области с 01.02.2021</w:t>
      </w:r>
    </w:p>
    <w:p w:rsidR="007B65B6" w:rsidRPr="007B65B6" w:rsidRDefault="007B65B6" w:rsidP="007B65B6">
      <w:pPr>
        <w:spacing w:before="100" w:beforeAutospacing="1" w:after="100" w:afterAutospacing="1" w:line="240" w:lineRule="auto"/>
        <w:rPr>
          <w:rFonts w:ascii="Times New Roman" w:eastAsia="Times New Roman" w:hAnsi="Times New Roman" w:cs="Times New Roman"/>
          <w:sz w:val="24"/>
          <w:szCs w:val="24"/>
          <w:lang w:eastAsia="ru-RU"/>
        </w:rPr>
      </w:pPr>
      <w:r w:rsidRPr="007B65B6">
        <w:rPr>
          <w:rFonts w:ascii="Tahoma" w:eastAsia="Times New Roman" w:hAnsi="Tahoma" w:cs="Tahoma"/>
          <w:sz w:val="20"/>
          <w:szCs w:val="20"/>
          <w:lang w:eastAsia="ru-RU"/>
        </w:rPr>
        <w:t> </w:t>
      </w:r>
    </w:p>
    <w:p w:rsidR="007B65B6" w:rsidRPr="007B65B6" w:rsidRDefault="007B65B6" w:rsidP="007B65B6">
      <w:pPr>
        <w:spacing w:before="100" w:beforeAutospacing="1" w:after="100" w:afterAutospacing="1" w:line="280" w:lineRule="atLeast"/>
        <w:ind w:firstLine="709"/>
        <w:jc w:val="both"/>
        <w:rPr>
          <w:rFonts w:ascii="Times New Roman" w:eastAsia="Times New Roman" w:hAnsi="Times New Roman" w:cs="Times New Roman"/>
          <w:sz w:val="24"/>
          <w:szCs w:val="24"/>
          <w:lang w:eastAsia="ru-RU"/>
        </w:rPr>
      </w:pPr>
      <w:r w:rsidRPr="007B65B6">
        <w:rPr>
          <w:rFonts w:ascii="Tahoma" w:eastAsia="Times New Roman" w:hAnsi="Tahoma" w:cs="Tahoma"/>
          <w:sz w:val="20"/>
          <w:szCs w:val="20"/>
          <w:lang w:eastAsia="ru-RU"/>
        </w:rPr>
        <w:t xml:space="preserve">В соответствии с Федеральным законом от 06.10.2003 № 131-ФЗ </w:t>
      </w:r>
      <w:r w:rsidRPr="007B65B6">
        <w:rPr>
          <w:rFonts w:ascii="Tahoma" w:eastAsia="Times New Roman" w:hAnsi="Tahoma" w:cs="Tahoma"/>
          <w:sz w:val="20"/>
          <w:szCs w:val="20"/>
          <w:lang w:eastAsia="ru-RU"/>
        </w:rPr>
        <w:br/>
        <w:t xml:space="preserve">«Об общих принципах организации местного самоуправления в Российской Федерации», ст. 12 Федерального закона от 12.01.1996  (ред. от 08.12.2020) </w:t>
      </w:r>
      <w:r w:rsidRPr="007B65B6">
        <w:rPr>
          <w:rFonts w:ascii="Tahoma" w:eastAsia="Times New Roman" w:hAnsi="Tahoma" w:cs="Tahoma"/>
          <w:sz w:val="20"/>
          <w:szCs w:val="20"/>
          <w:lang w:eastAsia="ru-RU"/>
        </w:rPr>
        <w:br/>
        <w:t xml:space="preserve">№ 8-ФЗ «О погребении и похоронном деле», областным законом </w:t>
      </w:r>
      <w:r w:rsidRPr="007B65B6">
        <w:rPr>
          <w:rFonts w:ascii="Tahoma" w:eastAsia="Times New Roman" w:hAnsi="Tahoma" w:cs="Tahoma"/>
          <w:sz w:val="20"/>
          <w:szCs w:val="20"/>
          <w:lang w:eastAsia="ru-RU"/>
        </w:rPr>
        <w:br/>
        <w:t>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 а</w:t>
      </w:r>
      <w:r w:rsidRPr="007B65B6">
        <w:rPr>
          <w:rFonts w:ascii="Tahoma" w:eastAsia="Times New Roman" w:hAnsi="Tahoma" w:cs="Tahoma"/>
          <w:spacing w:val="-8"/>
          <w:sz w:val="20"/>
          <w:szCs w:val="20"/>
          <w:lang w:eastAsia="ru-RU"/>
        </w:rPr>
        <w:t>дминистрация  муниципального  образования «Всеволожский муниципальный район»</w:t>
      </w:r>
      <w:r w:rsidRPr="007B65B6">
        <w:rPr>
          <w:rFonts w:ascii="Tahoma" w:eastAsia="Times New Roman" w:hAnsi="Tahoma" w:cs="Tahoma"/>
          <w:sz w:val="20"/>
          <w:szCs w:val="20"/>
          <w:lang w:eastAsia="ru-RU"/>
        </w:rPr>
        <w:t xml:space="preserve"> Ленинградской области п о с т а н о в л я е т:</w:t>
      </w:r>
    </w:p>
    <w:p w:rsidR="007B65B6" w:rsidRPr="007B65B6" w:rsidRDefault="007B65B6" w:rsidP="007B65B6">
      <w:pPr>
        <w:spacing w:before="100" w:beforeAutospacing="1" w:after="100" w:afterAutospacing="1" w:line="280" w:lineRule="atLeast"/>
        <w:jc w:val="both"/>
        <w:rPr>
          <w:rFonts w:ascii="Times New Roman" w:eastAsia="Times New Roman" w:hAnsi="Times New Roman" w:cs="Times New Roman"/>
          <w:sz w:val="24"/>
          <w:szCs w:val="24"/>
          <w:lang w:eastAsia="ru-RU"/>
        </w:rPr>
      </w:pPr>
      <w:r w:rsidRPr="007B65B6">
        <w:rPr>
          <w:rFonts w:ascii="Tahoma" w:eastAsia="Times New Roman" w:hAnsi="Tahoma" w:cs="Tahoma"/>
          <w:sz w:val="20"/>
          <w:szCs w:val="20"/>
          <w:lang w:eastAsia="ru-RU"/>
        </w:rPr>
        <w:t> 1.  Определить с 01.02.2021 стоимость услуг, оказываемых МБУ «</w:t>
      </w:r>
      <w:r w:rsidRPr="007B65B6">
        <w:rPr>
          <w:rFonts w:ascii="Tahoma" w:eastAsia="Times New Roman" w:hAnsi="Tahoma" w:cs="Tahoma"/>
          <w:spacing w:val="-8"/>
          <w:sz w:val="20"/>
          <w:szCs w:val="20"/>
          <w:lang w:eastAsia="ru-RU"/>
        </w:rPr>
        <w:t>Ритуальные услуги» (специализированной службой по вопросам похоронного дела), при погребении</w:t>
      </w:r>
      <w:r w:rsidRPr="007B65B6">
        <w:rPr>
          <w:rFonts w:ascii="Tahoma" w:eastAsia="Times New Roman" w:hAnsi="Tahoma" w:cs="Tahoma"/>
          <w:sz w:val="20"/>
          <w:szCs w:val="20"/>
          <w:lang w:eastAsia="ru-RU"/>
        </w:rPr>
        <w:t xml:space="preserve"> умерших (погибших), не имеющих супруга, близких </w:t>
      </w:r>
      <w:r w:rsidRPr="007B65B6">
        <w:rPr>
          <w:rFonts w:ascii="Tahoma" w:eastAsia="Times New Roman" w:hAnsi="Tahoma" w:cs="Tahoma"/>
          <w:spacing w:val="-10"/>
          <w:sz w:val="20"/>
          <w:szCs w:val="20"/>
          <w:lang w:eastAsia="ru-RU"/>
        </w:rPr>
        <w:t xml:space="preserve">родственников, иных родственников, либо законного представителя умершего, </w:t>
      </w:r>
      <w:r w:rsidRPr="007B65B6">
        <w:rPr>
          <w:rFonts w:ascii="Tahoma" w:eastAsia="Times New Roman" w:hAnsi="Tahoma" w:cs="Tahoma"/>
          <w:spacing w:val="-8"/>
          <w:sz w:val="20"/>
          <w:szCs w:val="20"/>
          <w:lang w:eastAsia="ru-RU"/>
        </w:rPr>
        <w:t>либо личность которых не установлена органами внутренних дел в определенные законодательством</w:t>
      </w:r>
      <w:r w:rsidRPr="007B65B6">
        <w:rPr>
          <w:rFonts w:ascii="Tahoma" w:eastAsia="Times New Roman" w:hAnsi="Tahoma" w:cs="Tahoma"/>
          <w:sz w:val="20"/>
          <w:szCs w:val="20"/>
          <w:lang w:eastAsia="ru-RU"/>
        </w:rPr>
        <w:t xml:space="preserve"> Российской Федерации сроки (приложение).</w:t>
      </w:r>
    </w:p>
    <w:p w:rsidR="007B65B6" w:rsidRPr="007B65B6" w:rsidRDefault="007B65B6" w:rsidP="007B65B6">
      <w:pPr>
        <w:spacing w:before="100" w:beforeAutospacing="1" w:after="100" w:afterAutospacing="1" w:line="280" w:lineRule="atLeast"/>
        <w:ind w:firstLine="709"/>
        <w:rPr>
          <w:rFonts w:ascii="Times New Roman" w:eastAsia="Times New Roman" w:hAnsi="Times New Roman" w:cs="Times New Roman"/>
          <w:sz w:val="24"/>
          <w:szCs w:val="24"/>
          <w:lang w:eastAsia="ru-RU"/>
        </w:rPr>
      </w:pPr>
      <w:r w:rsidRPr="007B65B6">
        <w:rPr>
          <w:rFonts w:ascii="Tahoma" w:eastAsia="Times New Roman" w:hAnsi="Tahoma" w:cs="Tahoma"/>
          <w:sz w:val="20"/>
          <w:szCs w:val="20"/>
          <w:lang w:eastAsia="ru-RU"/>
        </w:rPr>
        <w:t>2.  Настоящее постановление опубликовать в газете «Всеволожские     вести» и разместить на официальном сайте администрации муниципального образования «Всеволожский муниципальный район» Ленинградской области в сети Интернет для сведения.</w:t>
      </w:r>
    </w:p>
    <w:p w:rsidR="007B65B6" w:rsidRPr="007B65B6" w:rsidRDefault="007B65B6" w:rsidP="007B65B6">
      <w:pPr>
        <w:spacing w:before="120" w:after="0" w:line="280" w:lineRule="atLeast"/>
        <w:ind w:firstLine="709"/>
        <w:jc w:val="both"/>
        <w:rPr>
          <w:rFonts w:ascii="Times New Roman" w:eastAsia="Times New Roman" w:hAnsi="Times New Roman" w:cs="Times New Roman"/>
          <w:sz w:val="24"/>
          <w:szCs w:val="24"/>
          <w:lang w:eastAsia="ru-RU"/>
        </w:rPr>
      </w:pPr>
      <w:r w:rsidRPr="007B65B6">
        <w:rPr>
          <w:rFonts w:ascii="Tahoma" w:eastAsia="Times New Roman" w:hAnsi="Tahoma" w:cs="Tahoma"/>
          <w:sz w:val="20"/>
          <w:szCs w:val="20"/>
          <w:lang w:eastAsia="ru-RU"/>
        </w:rPr>
        <w:t xml:space="preserve">3.  Настоящее постановление вступает в силу с даты принятия </w:t>
      </w:r>
      <w:r w:rsidRPr="007B65B6">
        <w:rPr>
          <w:rFonts w:ascii="Tahoma" w:eastAsia="Times New Roman" w:hAnsi="Tahoma" w:cs="Tahoma"/>
          <w:sz w:val="20"/>
          <w:szCs w:val="20"/>
          <w:lang w:eastAsia="ru-RU"/>
        </w:rPr>
        <w:br/>
        <w:t>и распространяется на правоотношения, возникшие с 01.02.2021.</w:t>
      </w:r>
    </w:p>
    <w:p w:rsidR="007B65B6" w:rsidRPr="007B65B6" w:rsidRDefault="007B65B6" w:rsidP="007B65B6">
      <w:pPr>
        <w:spacing w:before="120" w:after="0" w:line="280" w:lineRule="atLeast"/>
        <w:ind w:firstLine="709"/>
        <w:jc w:val="both"/>
        <w:rPr>
          <w:rFonts w:ascii="Times New Roman" w:eastAsia="Times New Roman" w:hAnsi="Times New Roman" w:cs="Times New Roman"/>
          <w:sz w:val="24"/>
          <w:szCs w:val="24"/>
          <w:lang w:eastAsia="ru-RU"/>
        </w:rPr>
      </w:pPr>
      <w:r w:rsidRPr="007B65B6">
        <w:rPr>
          <w:rFonts w:ascii="Tahoma" w:eastAsia="Times New Roman" w:hAnsi="Tahoma" w:cs="Tahoma"/>
          <w:sz w:val="20"/>
          <w:szCs w:val="20"/>
          <w:lang w:eastAsia="ru-RU"/>
        </w:rP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Pr="007B65B6">
        <w:rPr>
          <w:rFonts w:ascii="Tahoma" w:eastAsia="Times New Roman" w:hAnsi="Tahoma" w:cs="Tahoma"/>
          <w:sz w:val="20"/>
          <w:szCs w:val="20"/>
          <w:lang w:eastAsia="ru-RU"/>
        </w:rPr>
        <w:t>Тоноян</w:t>
      </w:r>
      <w:proofErr w:type="spellEnd"/>
      <w:r w:rsidRPr="007B65B6">
        <w:rPr>
          <w:rFonts w:ascii="Tahoma" w:eastAsia="Times New Roman" w:hAnsi="Tahoma" w:cs="Tahoma"/>
          <w:sz w:val="20"/>
          <w:szCs w:val="20"/>
          <w:lang w:eastAsia="ru-RU"/>
        </w:rPr>
        <w:t xml:space="preserve"> М.Р.</w:t>
      </w:r>
    </w:p>
    <w:p w:rsidR="007B65B6" w:rsidRPr="007B65B6" w:rsidRDefault="007B65B6" w:rsidP="007B65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65B6">
        <w:rPr>
          <w:rFonts w:ascii="Tahoma" w:eastAsia="Times New Roman" w:hAnsi="Tahoma" w:cs="Tahoma"/>
          <w:sz w:val="20"/>
          <w:szCs w:val="20"/>
          <w:lang w:eastAsia="ru-RU"/>
        </w:rPr>
        <w:t xml:space="preserve">  Глава администрации                                                                   А.А. </w:t>
      </w:r>
      <w:proofErr w:type="spellStart"/>
      <w:r w:rsidRPr="007B65B6">
        <w:rPr>
          <w:rFonts w:ascii="Tahoma" w:eastAsia="Times New Roman" w:hAnsi="Tahoma" w:cs="Tahoma"/>
          <w:sz w:val="20"/>
          <w:szCs w:val="20"/>
          <w:lang w:eastAsia="ru-RU"/>
        </w:rPr>
        <w:t>Низовский</w:t>
      </w:r>
      <w:proofErr w:type="spellEnd"/>
    </w:p>
    <w:p w:rsidR="007B65B6" w:rsidRPr="007B65B6" w:rsidRDefault="0012578D" w:rsidP="007B65B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 w:history="1">
        <w:r w:rsidR="007B65B6" w:rsidRPr="007B65B6">
          <w:rPr>
            <w:rFonts w:ascii="Times New Roman" w:eastAsia="Times New Roman" w:hAnsi="Times New Roman" w:cs="Times New Roman"/>
            <w:color w:val="0000FF"/>
            <w:sz w:val="24"/>
            <w:szCs w:val="24"/>
            <w:u w:val="single"/>
            <w:lang w:eastAsia="ru-RU"/>
          </w:rPr>
          <w:t>Приложение</w:t>
        </w:r>
      </w:hyperlink>
    </w:p>
    <w:p w:rsidR="007B65B6" w:rsidRPr="007B65B6" w:rsidRDefault="007B65B6" w:rsidP="007B65B6">
      <w:pPr>
        <w:spacing w:after="0" w:line="240" w:lineRule="auto"/>
        <w:rPr>
          <w:rFonts w:ascii="Times New Roman" w:eastAsia="Times New Roman" w:hAnsi="Times New Roman" w:cs="Times New Roman"/>
          <w:sz w:val="24"/>
          <w:szCs w:val="24"/>
          <w:lang w:eastAsia="ru-RU"/>
        </w:rPr>
      </w:pPr>
    </w:p>
    <w:p w:rsidR="007B65B6" w:rsidRPr="007B65B6" w:rsidRDefault="0012578D" w:rsidP="007B65B6">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7B65B6" w:rsidRPr="007B65B6">
          <w:rPr>
            <w:rFonts w:ascii="Times New Roman" w:eastAsia="Times New Roman" w:hAnsi="Times New Roman" w:cs="Times New Roman"/>
            <w:color w:val="0000FF"/>
            <w:sz w:val="24"/>
            <w:szCs w:val="24"/>
            <w:u w:val="single"/>
            <w:lang w:eastAsia="ru-RU"/>
          </w:rPr>
          <w:t>Возврат к списку</w:t>
        </w:r>
      </w:hyperlink>
    </w:p>
    <w:p w:rsidR="00745345" w:rsidRDefault="00745345"/>
    <w:p w:rsidR="0012578D" w:rsidRDefault="0012578D"/>
    <w:p w:rsidR="0012578D" w:rsidRDefault="0012578D"/>
    <w:p w:rsidR="0012578D" w:rsidRDefault="0012578D"/>
    <w:p w:rsidR="0012578D" w:rsidRDefault="0012578D"/>
    <w:p w:rsidR="0012578D" w:rsidRPr="0012578D" w:rsidRDefault="0012578D" w:rsidP="0012578D">
      <w:pPr>
        <w:framePr w:hSpace="180" w:wrap="around" w:vAnchor="page" w:hAnchor="page" w:x="9691" w:y="256"/>
        <w:spacing w:after="0" w:line="240" w:lineRule="auto"/>
        <w:rPr>
          <w:rFonts w:ascii="Times New Roman" w:eastAsia="Times New Roman" w:hAnsi="Times New Roman" w:cs="Times New Roman"/>
          <w:b/>
          <w:sz w:val="24"/>
          <w:szCs w:val="24"/>
          <w:lang w:eastAsia="ru-RU"/>
        </w:rPr>
      </w:pPr>
      <w:r w:rsidRPr="0012578D">
        <w:rPr>
          <w:rFonts w:ascii="Times New Roman" w:eastAsia="Times New Roman" w:hAnsi="Times New Roman" w:cs="Times New Roman"/>
          <w:noProof/>
          <w:sz w:val="24"/>
          <w:szCs w:val="24"/>
          <w:lang w:eastAsia="ru-RU"/>
        </w:rPr>
        <w:drawing>
          <wp:inline distT="0" distB="0" distL="0" distR="0" wp14:anchorId="4D52F08B" wp14:editId="01E2DB0B">
            <wp:extent cx="1085850" cy="352425"/>
            <wp:effectExtent l="0" t="0" r="0" b="9525"/>
            <wp:docPr id="1" name="Рисунок 1" descr="v8_DB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DB_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12578D" w:rsidRPr="0012578D" w:rsidRDefault="0012578D" w:rsidP="0012578D">
      <w:pPr>
        <w:tabs>
          <w:tab w:val="left" w:pos="7797"/>
        </w:tabs>
        <w:spacing w:after="0" w:line="240" w:lineRule="auto"/>
        <w:ind w:left="7797" w:hanging="567"/>
        <w:rPr>
          <w:rFonts w:ascii="Times New Roman" w:eastAsia="Times New Roman" w:hAnsi="Times New Roman" w:cs="Times New Roman"/>
          <w:i/>
          <w:sz w:val="28"/>
          <w:szCs w:val="24"/>
          <w:lang w:eastAsia="ru-RU"/>
        </w:rPr>
      </w:pPr>
      <w:r w:rsidRPr="0012578D">
        <w:rPr>
          <w:rFonts w:ascii="Times New Roman" w:eastAsia="Times New Roman" w:hAnsi="Times New Roman" w:cs="Times New Roman"/>
          <w:i/>
          <w:sz w:val="28"/>
          <w:szCs w:val="24"/>
          <w:lang w:eastAsia="ru-RU"/>
        </w:rPr>
        <w:t>Приложение</w:t>
      </w:r>
    </w:p>
    <w:p w:rsidR="0012578D" w:rsidRPr="0012578D" w:rsidRDefault="0012578D" w:rsidP="0012578D">
      <w:pPr>
        <w:spacing w:after="0" w:line="240" w:lineRule="auto"/>
        <w:rPr>
          <w:rFonts w:ascii="Times New Roman" w:eastAsia="Times New Roman" w:hAnsi="Times New Roman" w:cs="Times New Roman"/>
          <w:sz w:val="24"/>
          <w:szCs w:val="24"/>
          <w:lang w:eastAsia="ru-RU"/>
        </w:rPr>
      </w:pPr>
    </w:p>
    <w:p w:rsidR="0012578D" w:rsidRPr="0012578D" w:rsidRDefault="0012578D" w:rsidP="0012578D">
      <w:pPr>
        <w:spacing w:after="0" w:line="240" w:lineRule="exact"/>
        <w:ind w:left="5761"/>
        <w:rPr>
          <w:rFonts w:ascii="Times New Roman" w:eastAsia="Times New Roman" w:hAnsi="Times New Roman" w:cs="Times New Roman"/>
          <w:i/>
          <w:sz w:val="28"/>
          <w:szCs w:val="24"/>
          <w:lang w:eastAsia="ru-RU"/>
        </w:rPr>
      </w:pPr>
      <w:r w:rsidRPr="0012578D">
        <w:rPr>
          <w:rFonts w:ascii="Times New Roman" w:eastAsia="Times New Roman" w:hAnsi="Times New Roman" w:cs="Times New Roman"/>
          <w:i/>
          <w:sz w:val="28"/>
          <w:szCs w:val="24"/>
          <w:lang w:eastAsia="ru-RU"/>
        </w:rPr>
        <w:t>к постановлению</w:t>
      </w:r>
    </w:p>
    <w:p w:rsidR="0012578D" w:rsidRPr="0012578D" w:rsidRDefault="0012578D" w:rsidP="0012578D">
      <w:pPr>
        <w:spacing w:after="0" w:line="240" w:lineRule="exact"/>
        <w:ind w:left="5761"/>
        <w:rPr>
          <w:rFonts w:ascii="Times New Roman" w:eastAsia="Times New Roman" w:hAnsi="Times New Roman" w:cs="Times New Roman"/>
          <w:i/>
          <w:sz w:val="28"/>
          <w:szCs w:val="24"/>
          <w:lang w:eastAsia="ru-RU"/>
        </w:rPr>
      </w:pPr>
      <w:r w:rsidRPr="0012578D">
        <w:rPr>
          <w:rFonts w:ascii="Times New Roman" w:eastAsia="Times New Roman" w:hAnsi="Times New Roman" w:cs="Times New Roman"/>
          <w:i/>
          <w:sz w:val="28"/>
          <w:szCs w:val="24"/>
          <w:lang w:eastAsia="ru-RU"/>
        </w:rPr>
        <w:t xml:space="preserve">администрации </w:t>
      </w:r>
    </w:p>
    <w:p w:rsidR="0012578D" w:rsidRPr="0012578D" w:rsidRDefault="0012578D" w:rsidP="0012578D">
      <w:pPr>
        <w:spacing w:after="0" w:line="240" w:lineRule="auto"/>
        <w:ind w:left="5760"/>
        <w:rPr>
          <w:rFonts w:ascii="Times New Roman" w:eastAsia="Times New Roman" w:hAnsi="Times New Roman" w:cs="Times New Roman"/>
          <w:i/>
          <w:sz w:val="28"/>
          <w:szCs w:val="24"/>
          <w:lang w:eastAsia="ru-RU"/>
        </w:rPr>
      </w:pPr>
    </w:p>
    <w:p w:rsidR="0012578D" w:rsidRPr="0012578D" w:rsidRDefault="0012578D" w:rsidP="0012578D">
      <w:pPr>
        <w:spacing w:after="0" w:line="240" w:lineRule="auto"/>
        <w:ind w:left="5760"/>
        <w:rPr>
          <w:rFonts w:ascii="Times New Roman" w:eastAsia="Times New Roman" w:hAnsi="Times New Roman" w:cs="Times New Roman"/>
          <w:sz w:val="28"/>
          <w:szCs w:val="28"/>
          <w:lang w:eastAsia="ru-RU"/>
        </w:rPr>
      </w:pPr>
      <w:r w:rsidRPr="0012578D">
        <w:rPr>
          <w:rFonts w:ascii="Times New Roman" w:eastAsia="Times New Roman" w:hAnsi="Times New Roman" w:cs="Times New Roman"/>
          <w:i/>
          <w:sz w:val="28"/>
          <w:szCs w:val="24"/>
          <w:lang w:eastAsia="ru-RU"/>
        </w:rPr>
        <w:t>от ___________ № ________</w:t>
      </w:r>
    </w:p>
    <w:p w:rsidR="0012578D" w:rsidRPr="0012578D" w:rsidRDefault="0012578D" w:rsidP="0012578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2578D" w:rsidRPr="0012578D" w:rsidRDefault="0012578D" w:rsidP="0012578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Стоимость услуг, оказываемых МБУ «Ритуальные услуги» (специализированной службой по вопросам похоронного дела) при погребении умерших, не имеющих супруга, близких родственников, иных родственников, либо законного представителя умершего, либо личность которых не установлена органами внутренних дел в определенные законодательством Российской Федерации сроки</w:t>
      </w:r>
      <w:r w:rsidRPr="0012578D">
        <w:rPr>
          <w:rFonts w:ascii="Times New Roman" w:eastAsia="Times New Roman" w:hAnsi="Times New Roman" w:cs="Times New Roman"/>
          <w:sz w:val="28"/>
          <w:szCs w:val="28"/>
          <w:lang w:eastAsia="ru-RU"/>
        </w:rPr>
        <w:br/>
        <w:t>с 01.02.2021</w:t>
      </w:r>
    </w:p>
    <w:p w:rsidR="0012578D" w:rsidRPr="0012578D" w:rsidRDefault="0012578D" w:rsidP="0012578D">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bl>
      <w:tblPr>
        <w:tblW w:w="9357" w:type="dxa"/>
        <w:tblCellSpacing w:w="5" w:type="nil"/>
        <w:tblInd w:w="-67" w:type="dxa"/>
        <w:tblLayout w:type="fixed"/>
        <w:tblCellMar>
          <w:left w:w="75" w:type="dxa"/>
          <w:right w:w="75" w:type="dxa"/>
        </w:tblCellMar>
        <w:tblLook w:val="0000" w:firstRow="0" w:lastRow="0" w:firstColumn="0" w:lastColumn="0" w:noHBand="0" w:noVBand="0"/>
      </w:tblPr>
      <w:tblGrid>
        <w:gridCol w:w="7372"/>
        <w:gridCol w:w="1985"/>
      </w:tblGrid>
      <w:tr w:rsidR="0012578D" w:rsidRPr="0012578D" w:rsidTr="00E22144">
        <w:trPr>
          <w:trHeight w:val="400"/>
          <w:tblCellSpacing w:w="5" w:type="nil"/>
        </w:trPr>
        <w:tc>
          <w:tcPr>
            <w:tcW w:w="7372" w:type="dxa"/>
            <w:tcBorders>
              <w:top w:val="single" w:sz="4" w:space="0" w:color="auto"/>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Наименование услуг</w:t>
            </w:r>
          </w:p>
        </w:tc>
        <w:tc>
          <w:tcPr>
            <w:tcW w:w="1985" w:type="dxa"/>
            <w:tcBorders>
              <w:top w:val="single" w:sz="4" w:space="0" w:color="auto"/>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 xml:space="preserve">Сумма </w:t>
            </w:r>
            <w:proofErr w:type="gramStart"/>
            <w:r w:rsidRPr="0012578D">
              <w:rPr>
                <w:rFonts w:ascii="Times New Roman" w:eastAsia="Times New Roman" w:hAnsi="Times New Roman" w:cs="Times New Roman"/>
                <w:sz w:val="28"/>
                <w:szCs w:val="28"/>
                <w:lang w:eastAsia="ru-RU"/>
              </w:rPr>
              <w:t>затрат,</w:t>
            </w:r>
            <w:r w:rsidRPr="0012578D">
              <w:rPr>
                <w:rFonts w:ascii="Times New Roman" w:eastAsia="Times New Roman" w:hAnsi="Times New Roman" w:cs="Times New Roman"/>
                <w:sz w:val="28"/>
                <w:szCs w:val="28"/>
                <w:lang w:eastAsia="ru-RU"/>
              </w:rPr>
              <w:br/>
              <w:t>рублей</w:t>
            </w:r>
            <w:proofErr w:type="gramEnd"/>
          </w:p>
        </w:tc>
      </w:tr>
      <w:tr w:rsidR="0012578D" w:rsidRPr="0012578D" w:rsidTr="00E22144">
        <w:trPr>
          <w:trHeight w:val="368"/>
          <w:tblCellSpacing w:w="5" w:type="nil"/>
        </w:trPr>
        <w:tc>
          <w:tcPr>
            <w:tcW w:w="7372"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 xml:space="preserve">Оформление документов, необходимых для погребения </w:t>
            </w:r>
          </w:p>
        </w:tc>
        <w:tc>
          <w:tcPr>
            <w:tcW w:w="1985"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348-32</w:t>
            </w:r>
          </w:p>
        </w:tc>
      </w:tr>
      <w:tr w:rsidR="0012578D" w:rsidRPr="0012578D" w:rsidTr="00E22144">
        <w:trPr>
          <w:trHeight w:val="273"/>
          <w:tblCellSpacing w:w="5" w:type="nil"/>
        </w:trPr>
        <w:tc>
          <w:tcPr>
            <w:tcW w:w="7372"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 xml:space="preserve">Предоставление гроба </w:t>
            </w:r>
          </w:p>
        </w:tc>
        <w:tc>
          <w:tcPr>
            <w:tcW w:w="1985" w:type="dxa"/>
            <w:tcBorders>
              <w:left w:val="single" w:sz="4" w:space="0" w:color="auto"/>
              <w:bottom w:val="single" w:sz="4" w:space="0" w:color="auto"/>
              <w:right w:val="single" w:sz="4" w:space="0" w:color="auto"/>
            </w:tcBorders>
          </w:tcPr>
          <w:p w:rsidR="0012578D" w:rsidRPr="0012578D" w:rsidRDefault="0012578D" w:rsidP="0012578D">
            <w:pPr>
              <w:spacing w:after="0" w:line="274" w:lineRule="exact"/>
              <w:jc w:val="center"/>
              <w:rPr>
                <w:rFonts w:ascii="Times New Roman" w:eastAsia="Times New Roman" w:hAnsi="Times New Roman" w:cs="Times New Roman"/>
                <w:sz w:val="28"/>
                <w:szCs w:val="28"/>
                <w:lang w:val="en-US" w:eastAsia="ru-RU"/>
              </w:rPr>
            </w:pPr>
            <w:r w:rsidRPr="0012578D">
              <w:rPr>
                <w:rFonts w:ascii="Times New Roman" w:eastAsia="Times New Roman" w:hAnsi="Times New Roman" w:cs="Times New Roman"/>
                <w:color w:val="000000"/>
                <w:sz w:val="28"/>
                <w:szCs w:val="28"/>
                <w:lang w:eastAsia="ru-RU" w:bidi="ru-RU"/>
              </w:rPr>
              <w:t>2493-29</w:t>
            </w:r>
          </w:p>
        </w:tc>
      </w:tr>
      <w:tr w:rsidR="0012578D" w:rsidRPr="0012578D" w:rsidTr="00E22144">
        <w:trPr>
          <w:trHeight w:val="273"/>
          <w:tblCellSpacing w:w="5" w:type="nil"/>
        </w:trPr>
        <w:tc>
          <w:tcPr>
            <w:tcW w:w="7372"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Облачение тела</w:t>
            </w:r>
          </w:p>
        </w:tc>
        <w:tc>
          <w:tcPr>
            <w:tcW w:w="1985" w:type="dxa"/>
            <w:tcBorders>
              <w:left w:val="single" w:sz="4" w:space="0" w:color="auto"/>
              <w:bottom w:val="single" w:sz="4" w:space="0" w:color="auto"/>
              <w:right w:val="single" w:sz="4" w:space="0" w:color="auto"/>
            </w:tcBorders>
          </w:tcPr>
          <w:p w:rsidR="0012578D" w:rsidRPr="0012578D" w:rsidRDefault="0012578D" w:rsidP="0012578D">
            <w:pPr>
              <w:spacing w:after="0" w:line="274" w:lineRule="exact"/>
              <w:jc w:val="center"/>
              <w:rPr>
                <w:rFonts w:ascii="Times New Roman" w:eastAsia="Times New Roman" w:hAnsi="Times New Roman" w:cs="Times New Roman"/>
                <w:color w:val="000000"/>
                <w:sz w:val="28"/>
                <w:szCs w:val="28"/>
                <w:lang w:eastAsia="ru-RU" w:bidi="ru-RU"/>
              </w:rPr>
            </w:pPr>
            <w:r w:rsidRPr="0012578D">
              <w:rPr>
                <w:rFonts w:ascii="Times New Roman" w:eastAsia="Times New Roman" w:hAnsi="Times New Roman" w:cs="Times New Roman"/>
                <w:color w:val="000000"/>
                <w:sz w:val="28"/>
                <w:szCs w:val="28"/>
                <w:lang w:eastAsia="ru-RU" w:bidi="ru-RU"/>
              </w:rPr>
              <w:t>187-68</w:t>
            </w:r>
          </w:p>
        </w:tc>
      </w:tr>
      <w:tr w:rsidR="0012578D" w:rsidRPr="0012578D" w:rsidTr="00E22144">
        <w:trPr>
          <w:trHeight w:val="331"/>
          <w:tblCellSpacing w:w="5" w:type="nil"/>
        </w:trPr>
        <w:tc>
          <w:tcPr>
            <w:tcW w:w="7372"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 xml:space="preserve">Перевозка умершего на кладбище (в крематорий) </w:t>
            </w:r>
          </w:p>
        </w:tc>
        <w:tc>
          <w:tcPr>
            <w:tcW w:w="1985"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1085-92</w:t>
            </w:r>
          </w:p>
        </w:tc>
      </w:tr>
      <w:tr w:rsidR="0012578D" w:rsidRPr="0012578D" w:rsidTr="00E22144">
        <w:trPr>
          <w:trHeight w:val="400"/>
          <w:tblCellSpacing w:w="5" w:type="nil"/>
        </w:trPr>
        <w:tc>
          <w:tcPr>
            <w:tcW w:w="7372"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 xml:space="preserve">Погребение </w:t>
            </w:r>
          </w:p>
        </w:tc>
        <w:tc>
          <w:tcPr>
            <w:tcW w:w="1985"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2309-77</w:t>
            </w:r>
          </w:p>
        </w:tc>
      </w:tr>
      <w:tr w:rsidR="0012578D" w:rsidRPr="0012578D" w:rsidTr="00E22144">
        <w:trPr>
          <w:trHeight w:val="102"/>
          <w:tblCellSpacing w:w="5" w:type="nil"/>
        </w:trPr>
        <w:tc>
          <w:tcPr>
            <w:tcW w:w="7372"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 xml:space="preserve">Общая стоимость услуг по погребению </w:t>
            </w:r>
          </w:p>
        </w:tc>
        <w:tc>
          <w:tcPr>
            <w:tcW w:w="1985" w:type="dxa"/>
            <w:tcBorders>
              <w:left w:val="single" w:sz="4" w:space="0" w:color="auto"/>
              <w:bottom w:val="single" w:sz="4" w:space="0" w:color="auto"/>
              <w:right w:val="single" w:sz="4" w:space="0" w:color="auto"/>
            </w:tcBorders>
          </w:tcPr>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78D">
              <w:rPr>
                <w:rFonts w:ascii="Times New Roman" w:eastAsia="Times New Roman" w:hAnsi="Times New Roman" w:cs="Times New Roman"/>
                <w:sz w:val="28"/>
                <w:szCs w:val="28"/>
                <w:lang w:eastAsia="ru-RU"/>
              </w:rPr>
              <w:t>6424-98</w:t>
            </w:r>
          </w:p>
        </w:tc>
      </w:tr>
    </w:tbl>
    <w:p w:rsidR="0012578D" w:rsidRPr="0012578D" w:rsidRDefault="0012578D" w:rsidP="001257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2578D" w:rsidRPr="0012578D" w:rsidRDefault="0012578D" w:rsidP="0012578D">
      <w:pPr>
        <w:spacing w:after="0" w:line="240" w:lineRule="auto"/>
        <w:rPr>
          <w:rFonts w:ascii="Times New Roman" w:eastAsia="Times New Roman" w:hAnsi="Times New Roman" w:cs="Times New Roman"/>
          <w:sz w:val="24"/>
          <w:szCs w:val="24"/>
          <w:lang w:eastAsia="ru-RU"/>
        </w:rPr>
      </w:pPr>
    </w:p>
    <w:p w:rsidR="0012578D" w:rsidRPr="0012578D" w:rsidRDefault="0012578D" w:rsidP="0012578D">
      <w:pPr>
        <w:spacing w:after="0" w:line="240" w:lineRule="auto"/>
        <w:jc w:val="center"/>
        <w:rPr>
          <w:rFonts w:ascii="Times New Roman" w:eastAsia="Times New Roman" w:hAnsi="Times New Roman" w:cs="Times New Roman"/>
          <w:sz w:val="24"/>
          <w:szCs w:val="24"/>
          <w:lang w:eastAsia="ru-RU"/>
        </w:rPr>
      </w:pPr>
      <w:r w:rsidRPr="0012578D">
        <w:rPr>
          <w:rFonts w:ascii="Times New Roman" w:eastAsia="Times New Roman" w:hAnsi="Times New Roman" w:cs="Times New Roman"/>
          <w:sz w:val="24"/>
          <w:szCs w:val="24"/>
          <w:lang w:eastAsia="ru-RU"/>
        </w:rPr>
        <w:t>_____________</w:t>
      </w:r>
    </w:p>
    <w:p w:rsidR="0012578D" w:rsidRDefault="0012578D">
      <w:bookmarkStart w:id="0" w:name="_GoBack"/>
      <w:bookmarkEnd w:id="0"/>
    </w:p>
    <w:sectPr w:rsidR="00125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6"/>
    <w:rsid w:val="0012578D"/>
    <w:rsid w:val="00745345"/>
    <w:rsid w:val="007B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8315-9785-43D1-8C34-83CF8EB4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6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5B6"/>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7B65B6"/>
  </w:style>
  <w:style w:type="paragraph" w:styleId="a3">
    <w:name w:val="List Paragraph"/>
    <w:basedOn w:val="a"/>
    <w:uiPriority w:val="34"/>
    <w:qFormat/>
    <w:rsid w:val="007B6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7B6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B65B6"/>
    <w:rPr>
      <w:color w:val="0000FF"/>
      <w:u w:val="single"/>
    </w:rPr>
  </w:style>
  <w:style w:type="paragraph" w:styleId="a6">
    <w:name w:val="Normal (Web)"/>
    <w:basedOn w:val="a"/>
    <w:uiPriority w:val="99"/>
    <w:semiHidden/>
    <w:unhideWhenUsed/>
    <w:rsid w:val="007B6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5414">
      <w:bodyDiv w:val="1"/>
      <w:marLeft w:val="0"/>
      <w:marRight w:val="0"/>
      <w:marTop w:val="0"/>
      <w:marBottom w:val="0"/>
      <w:divBdr>
        <w:top w:val="none" w:sz="0" w:space="0" w:color="auto"/>
        <w:left w:val="none" w:sz="0" w:space="0" w:color="auto"/>
        <w:bottom w:val="none" w:sz="0" w:space="0" w:color="auto"/>
        <w:right w:val="none" w:sz="0" w:space="0" w:color="auto"/>
      </w:divBdr>
      <w:divsChild>
        <w:div w:id="3122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vsevreg.ru/regulatory/headecision/" TargetMode="External"/><Relationship Id="rId4" Type="http://schemas.openxmlformats.org/officeDocument/2006/relationships/hyperlink" Target="https://www.vsevreg.ru/upload/docks/2021/02.2021/41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Огурцова</dc:creator>
  <cp:keywords/>
  <dc:description/>
  <cp:lastModifiedBy>Евгений Иглаков</cp:lastModifiedBy>
  <cp:revision>2</cp:revision>
  <dcterms:created xsi:type="dcterms:W3CDTF">2021-10-19T08:44:00Z</dcterms:created>
  <dcterms:modified xsi:type="dcterms:W3CDTF">2021-10-19T08:44:00Z</dcterms:modified>
</cp:coreProperties>
</file>