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61" w:rsidRPr="006B175E" w:rsidRDefault="006C6B61" w:rsidP="006C6B61">
      <w:pPr>
        <w:pStyle w:val="ConsPlusNormal"/>
        <w:ind w:left="10206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175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6C6B61" w:rsidRPr="006B175E" w:rsidRDefault="006C6B61" w:rsidP="006C6B61">
      <w:pPr>
        <w:pStyle w:val="ConsPlusNormal"/>
        <w:ind w:left="10206" w:firstLine="0"/>
        <w:jc w:val="right"/>
        <w:rPr>
          <w:rFonts w:ascii="Times New Roman" w:hAnsi="Times New Roman" w:cs="Times New Roman"/>
          <w:sz w:val="24"/>
          <w:szCs w:val="24"/>
        </w:rPr>
      </w:pPr>
      <w:r w:rsidRPr="006B175E">
        <w:rPr>
          <w:rFonts w:ascii="Times New Roman" w:hAnsi="Times New Roman" w:cs="Times New Roman"/>
          <w:sz w:val="24"/>
          <w:szCs w:val="24"/>
        </w:rPr>
        <w:t xml:space="preserve">к Порядку формирования </w:t>
      </w:r>
      <w:r w:rsidRPr="006B175E">
        <w:rPr>
          <w:rFonts w:ascii="Times New Roman" w:hAnsi="Times New Roman" w:cs="Times New Roman"/>
          <w:spacing w:val="2"/>
          <w:sz w:val="24"/>
          <w:szCs w:val="24"/>
        </w:rPr>
        <w:t>перечня</w:t>
      </w:r>
    </w:p>
    <w:p w:rsidR="006C6B61" w:rsidRPr="006B175E" w:rsidRDefault="006C6B61" w:rsidP="006C6B61">
      <w:pPr>
        <w:shd w:val="clear" w:color="auto" w:fill="FFFFFF"/>
        <w:ind w:left="10206"/>
        <w:jc w:val="right"/>
        <w:textAlignment w:val="baseline"/>
        <w:outlineLvl w:val="1"/>
        <w:rPr>
          <w:spacing w:val="2"/>
        </w:rPr>
      </w:pPr>
      <w:r w:rsidRPr="006B175E">
        <w:rPr>
          <w:spacing w:val="2"/>
        </w:rPr>
        <w:t>налоговых расходов и осуществления</w:t>
      </w:r>
    </w:p>
    <w:p w:rsidR="006C6B61" w:rsidRPr="006B175E" w:rsidRDefault="006C6B61" w:rsidP="006C6B61">
      <w:pPr>
        <w:shd w:val="clear" w:color="auto" w:fill="FFFFFF"/>
        <w:ind w:left="10206"/>
        <w:jc w:val="right"/>
        <w:textAlignment w:val="baseline"/>
        <w:outlineLvl w:val="1"/>
        <w:rPr>
          <w:spacing w:val="2"/>
        </w:rPr>
      </w:pPr>
      <w:r w:rsidRPr="006B175E">
        <w:rPr>
          <w:spacing w:val="2"/>
        </w:rPr>
        <w:t xml:space="preserve">оценки налоговых расходов </w:t>
      </w:r>
      <w:proofErr w:type="gramStart"/>
      <w:r w:rsidRPr="006B175E">
        <w:rPr>
          <w:spacing w:val="2"/>
        </w:rPr>
        <w:t>в</w:t>
      </w:r>
      <w:proofErr w:type="gramEnd"/>
      <w:r w:rsidRPr="006B175E">
        <w:rPr>
          <w:spacing w:val="2"/>
        </w:rPr>
        <w:t xml:space="preserve"> </w:t>
      </w:r>
    </w:p>
    <w:p w:rsidR="006C6B61" w:rsidRPr="006B175E" w:rsidRDefault="006C6B61" w:rsidP="006C6B61">
      <w:pPr>
        <w:ind w:left="10206"/>
        <w:jc w:val="right"/>
      </w:pPr>
      <w:r w:rsidRPr="006B175E">
        <w:rPr>
          <w:spacing w:val="2"/>
        </w:rPr>
        <w:t xml:space="preserve">муниципальном </w:t>
      </w:r>
      <w:proofErr w:type="gramStart"/>
      <w:r w:rsidRPr="006B175E">
        <w:rPr>
          <w:spacing w:val="2"/>
        </w:rPr>
        <w:t>образовании</w:t>
      </w:r>
      <w:proofErr w:type="gramEnd"/>
      <w:r w:rsidRPr="006B175E">
        <w:rPr>
          <w:spacing w:val="2"/>
        </w:rPr>
        <w:t xml:space="preserve"> </w:t>
      </w:r>
      <w:r w:rsidRPr="006B175E">
        <w:t xml:space="preserve">«Заневское городское поселение» Всеволожского муниципального района </w:t>
      </w:r>
    </w:p>
    <w:p w:rsidR="006C6B61" w:rsidRPr="00475EC9" w:rsidRDefault="006C6B61" w:rsidP="006C6B61">
      <w:pPr>
        <w:ind w:left="10206"/>
        <w:jc w:val="right"/>
      </w:pPr>
      <w:r w:rsidRPr="006B175E">
        <w:t>Ленинградской области</w:t>
      </w:r>
    </w:p>
    <w:p w:rsidR="006C6B61" w:rsidRPr="009F2E59" w:rsidRDefault="006C6B61" w:rsidP="006C6B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6B61" w:rsidRPr="009F2E59" w:rsidRDefault="006C6B61" w:rsidP="006C6B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95"/>
      <w:bookmarkEnd w:id="0"/>
      <w:r w:rsidRPr="009F2E59">
        <w:rPr>
          <w:rFonts w:ascii="Times New Roman" w:hAnsi="Times New Roman" w:cs="Times New Roman"/>
          <w:sz w:val="24"/>
          <w:szCs w:val="24"/>
        </w:rPr>
        <w:t>ПАСПОРТ</w:t>
      </w:r>
    </w:p>
    <w:p w:rsidR="006C6B61" w:rsidRPr="00C10F29" w:rsidRDefault="006C6B61" w:rsidP="006C6B61">
      <w:pPr>
        <w:jc w:val="center"/>
      </w:pPr>
      <w:r w:rsidRPr="00C10F29">
        <w:t xml:space="preserve">налогового расхода муниципального образования </w:t>
      </w:r>
      <w:r>
        <w:t xml:space="preserve"> </w:t>
      </w:r>
      <w:r w:rsidRPr="006B175E">
        <w:t>«Заневское городское поселение» Всеволожского</w:t>
      </w:r>
    </w:p>
    <w:p w:rsidR="006C6B61" w:rsidRPr="009F2E59" w:rsidRDefault="006C6B61" w:rsidP="006C6B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10F29">
        <w:rPr>
          <w:rFonts w:ascii="Times New Roman" w:hAnsi="Times New Roman" w:cs="Times New Roman"/>
        </w:rPr>
        <w:t>муниципального района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Pr="009F2E5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2021 </w:t>
      </w:r>
      <w:r w:rsidRPr="009F2E59">
        <w:rPr>
          <w:rFonts w:ascii="Times New Roman" w:hAnsi="Times New Roman" w:cs="Times New Roman"/>
          <w:sz w:val="24"/>
          <w:szCs w:val="24"/>
        </w:rPr>
        <w:t>год</w:t>
      </w:r>
    </w:p>
    <w:p w:rsidR="006C6B61" w:rsidRPr="006C6B61" w:rsidRDefault="006C6B61" w:rsidP="006C6B61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C6B61">
        <w:rPr>
          <w:rFonts w:ascii="Times New Roman" w:hAnsi="Times New Roman" w:cs="Times New Roman"/>
          <w:sz w:val="24"/>
          <w:szCs w:val="24"/>
          <w:u w:val="single"/>
        </w:rPr>
        <w:t>Администрация МО «Заневское городское поселение»</w:t>
      </w:r>
    </w:p>
    <w:p w:rsidR="006C6B61" w:rsidRDefault="006C6B61" w:rsidP="006C6B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F2E59">
        <w:rPr>
          <w:rFonts w:ascii="Times New Roman" w:hAnsi="Times New Roman" w:cs="Times New Roman"/>
          <w:sz w:val="24"/>
          <w:szCs w:val="24"/>
        </w:rPr>
        <w:t xml:space="preserve">(куратор налогового расхода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9F2E5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22"/>
        <w:gridCol w:w="5072"/>
      </w:tblGrid>
      <w:tr w:rsidR="006C6B61" w:rsidRPr="009B1DA6" w:rsidTr="00773AF5">
        <w:trPr>
          <w:trHeight w:val="303"/>
        </w:trPr>
        <w:tc>
          <w:tcPr>
            <w:tcW w:w="3274" w:type="pct"/>
            <w:vAlign w:val="center"/>
          </w:tcPr>
          <w:p w:rsidR="006C6B61" w:rsidRPr="009B1DA6" w:rsidRDefault="006C6B61" w:rsidP="00773AF5">
            <w:pPr>
              <w:spacing w:line="240" w:lineRule="exact"/>
              <w:jc w:val="center"/>
              <w:rPr>
                <w:b/>
              </w:rPr>
            </w:pPr>
            <w:bookmarkStart w:id="1" w:name="Par133"/>
            <w:bookmarkEnd w:id="1"/>
            <w:r w:rsidRPr="009B1DA6">
              <w:rPr>
                <w:b/>
              </w:rPr>
              <w:t>Наименование информации</w:t>
            </w:r>
          </w:p>
        </w:tc>
        <w:tc>
          <w:tcPr>
            <w:tcW w:w="1726" w:type="pct"/>
            <w:vAlign w:val="center"/>
          </w:tcPr>
          <w:p w:rsidR="006C6B61" w:rsidRPr="009B1DA6" w:rsidRDefault="006C6B61" w:rsidP="00773AF5">
            <w:pPr>
              <w:spacing w:line="240" w:lineRule="exact"/>
              <w:jc w:val="center"/>
              <w:rPr>
                <w:b/>
              </w:rPr>
            </w:pPr>
            <w:r w:rsidRPr="009B1DA6">
              <w:rPr>
                <w:b/>
              </w:rPr>
              <w:t>Показатель (источник данных)</w:t>
            </w:r>
          </w:p>
        </w:tc>
      </w:tr>
    </w:tbl>
    <w:p w:rsidR="006C6B61" w:rsidRPr="00CC6AE4" w:rsidRDefault="006C6B61" w:rsidP="006C6B61">
      <w:pPr>
        <w:spacing w:line="14" w:lineRule="auto"/>
        <w:jc w:val="center"/>
        <w:rPr>
          <w:b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4"/>
        <w:gridCol w:w="8858"/>
        <w:gridCol w:w="5072"/>
      </w:tblGrid>
      <w:tr w:rsidR="006C6B61" w:rsidRPr="00CC6AE4" w:rsidTr="00773AF5">
        <w:trPr>
          <w:trHeight w:val="56"/>
          <w:tblHeader/>
        </w:trPr>
        <w:tc>
          <w:tcPr>
            <w:tcW w:w="3274" w:type="pct"/>
            <w:gridSpan w:val="2"/>
          </w:tcPr>
          <w:p w:rsidR="006C6B61" w:rsidRPr="00750C36" w:rsidRDefault="006C6B61" w:rsidP="00773AF5">
            <w:pPr>
              <w:spacing w:line="240" w:lineRule="exact"/>
              <w:jc w:val="center"/>
            </w:pPr>
            <w:r w:rsidRPr="00750C36">
              <w:rPr>
                <w:sz w:val="22"/>
                <w:szCs w:val="22"/>
              </w:rPr>
              <w:t>1</w:t>
            </w:r>
          </w:p>
        </w:tc>
        <w:tc>
          <w:tcPr>
            <w:tcW w:w="1726" w:type="pct"/>
          </w:tcPr>
          <w:p w:rsidR="006C6B61" w:rsidRPr="00750C36" w:rsidRDefault="006C6B61" w:rsidP="00773AF5">
            <w:pPr>
              <w:spacing w:line="240" w:lineRule="exact"/>
              <w:jc w:val="center"/>
            </w:pPr>
            <w:r w:rsidRPr="00750C36">
              <w:rPr>
                <w:sz w:val="22"/>
                <w:szCs w:val="22"/>
              </w:rPr>
              <w:t>2</w:t>
            </w:r>
          </w:p>
        </w:tc>
      </w:tr>
      <w:tr w:rsidR="006C6B61" w:rsidRPr="00CC6AE4" w:rsidTr="00773AF5">
        <w:trPr>
          <w:trHeight w:val="203"/>
        </w:trPr>
        <w:tc>
          <w:tcPr>
            <w:tcW w:w="5000" w:type="pct"/>
            <w:gridSpan w:val="3"/>
          </w:tcPr>
          <w:p w:rsidR="006C6B61" w:rsidRPr="00CC6AE4" w:rsidRDefault="006C6B61" w:rsidP="00773AF5">
            <w:pPr>
              <w:spacing w:line="240" w:lineRule="exact"/>
              <w:jc w:val="center"/>
              <w:rPr>
                <w:b/>
              </w:rPr>
            </w:pPr>
            <w:r w:rsidRPr="00CC6AE4">
              <w:rPr>
                <w:b/>
                <w:sz w:val="22"/>
                <w:szCs w:val="22"/>
              </w:rPr>
              <w:t>I. Нормативные характеристики налогового расхода</w:t>
            </w:r>
          </w:p>
        </w:tc>
      </w:tr>
      <w:tr w:rsidR="006C6B61" w:rsidRPr="00CC6AE4" w:rsidTr="00773AF5">
        <w:trPr>
          <w:trHeight w:val="437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1726" w:type="pct"/>
          </w:tcPr>
          <w:p w:rsidR="006C6B61" w:rsidRPr="00CC6AE4" w:rsidRDefault="006C6B61" w:rsidP="00773AF5">
            <w:pPr>
              <w:spacing w:line="240" w:lineRule="exact"/>
            </w:pPr>
            <w:r>
              <w:rPr>
                <w:sz w:val="22"/>
                <w:szCs w:val="22"/>
              </w:rPr>
              <w:t>Земельный налог</w:t>
            </w:r>
            <w:r w:rsidRPr="00CC6AE4">
              <w:rPr>
                <w:sz w:val="22"/>
                <w:szCs w:val="22"/>
              </w:rPr>
              <w:t xml:space="preserve"> </w:t>
            </w:r>
          </w:p>
        </w:tc>
      </w:tr>
      <w:tr w:rsidR="006C6B61" w:rsidRPr="00CC6AE4" w:rsidTr="00773AF5">
        <w:trPr>
          <w:trHeight w:val="731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2.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proofErr w:type="gramStart"/>
            <w:r w:rsidRPr="00CC6AE4">
              <w:rPr>
                <w:sz w:val="22"/>
                <w:szCs w:val="22"/>
              </w:rPr>
              <w:t>Нормативные правовые акты, которыми предусматриваются налоговые льготы, освобождения и иные преференции по налогам, сборам (статья, часть, пункт, подпункт, абзац)</w:t>
            </w:r>
            <w:proofErr w:type="gramEnd"/>
          </w:p>
        </w:tc>
        <w:tc>
          <w:tcPr>
            <w:tcW w:w="1726" w:type="pct"/>
          </w:tcPr>
          <w:p w:rsidR="006C6B61" w:rsidRPr="00CC6AE4" w:rsidRDefault="00AC7EBB" w:rsidP="00AC7EBB">
            <w:pPr>
              <w:spacing w:line="240" w:lineRule="exact"/>
            </w:pPr>
            <w:r>
              <w:t>Решение совета депутатов МО «Заневское городское поселение» от 24.11.2020 № 75 (п.3 пп.2)</w:t>
            </w:r>
          </w:p>
        </w:tc>
      </w:tr>
      <w:tr w:rsidR="006C6B61" w:rsidRPr="00CC6AE4" w:rsidTr="00773AF5">
        <w:trPr>
          <w:trHeight w:val="198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3.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Куратор налогового расхода</w:t>
            </w:r>
          </w:p>
        </w:tc>
        <w:tc>
          <w:tcPr>
            <w:tcW w:w="1726" w:type="pct"/>
          </w:tcPr>
          <w:p w:rsidR="006C6B61" w:rsidRPr="00CC6AE4" w:rsidRDefault="006C6B61" w:rsidP="00773AF5">
            <w:pPr>
              <w:spacing w:line="240" w:lineRule="exact"/>
            </w:pPr>
            <w:r>
              <w:rPr>
                <w:sz w:val="22"/>
                <w:szCs w:val="22"/>
              </w:rPr>
              <w:t>Администрация МО «Заневское городское поселение»</w:t>
            </w:r>
          </w:p>
        </w:tc>
      </w:tr>
      <w:tr w:rsidR="006C6B61" w:rsidRPr="00CC6AE4" w:rsidTr="00773AF5">
        <w:trPr>
          <w:trHeight w:val="467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4.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1726" w:type="pct"/>
          </w:tcPr>
          <w:p w:rsidR="00AC7EBB" w:rsidRPr="00AC7EBB" w:rsidRDefault="00AC7EBB" w:rsidP="00AC7EBB">
            <w:pPr>
              <w:spacing w:line="240" w:lineRule="exact"/>
              <w:rPr>
                <w:sz w:val="22"/>
                <w:szCs w:val="22"/>
              </w:rPr>
            </w:pPr>
            <w:r w:rsidRPr="00AC7EBB">
              <w:rPr>
                <w:sz w:val="22"/>
                <w:szCs w:val="22"/>
              </w:rPr>
              <w:t>Герои Советского Союза, Герои Российской Федерации, полные кавалеры ордена Славы;</w:t>
            </w:r>
          </w:p>
          <w:p w:rsidR="006C6B61" w:rsidRPr="00CC6AE4" w:rsidRDefault="00AC7EBB" w:rsidP="00AC7EBB">
            <w:pPr>
              <w:spacing w:line="240" w:lineRule="exact"/>
            </w:pPr>
            <w:r w:rsidRPr="00AC7EBB">
              <w:rPr>
                <w:sz w:val="22"/>
                <w:szCs w:val="22"/>
              </w:rPr>
              <w:t>ветераны и инвалиды ВОВ, а также ветераны и инвалиды боевых действий.</w:t>
            </w:r>
          </w:p>
        </w:tc>
      </w:tr>
      <w:tr w:rsidR="006C6B61" w:rsidRPr="00CC6AE4" w:rsidTr="00773AF5">
        <w:trPr>
          <w:trHeight w:val="477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5.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налогов, сборов</w:t>
            </w:r>
          </w:p>
        </w:tc>
        <w:tc>
          <w:tcPr>
            <w:tcW w:w="1726" w:type="pct"/>
          </w:tcPr>
          <w:p w:rsidR="006C6B61" w:rsidRPr="00CC6AE4" w:rsidRDefault="006C6B61" w:rsidP="006C6B61">
            <w:pPr>
              <w:spacing w:line="240" w:lineRule="exact"/>
            </w:pPr>
            <w:r>
              <w:rPr>
                <w:sz w:val="22"/>
                <w:szCs w:val="22"/>
              </w:rPr>
              <w:t>01.01.2017</w:t>
            </w:r>
          </w:p>
        </w:tc>
      </w:tr>
      <w:tr w:rsidR="006C6B61" w:rsidRPr="00CC6AE4" w:rsidTr="00773AF5">
        <w:trPr>
          <w:trHeight w:val="785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6.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налогов, сборов</w:t>
            </w:r>
          </w:p>
        </w:tc>
        <w:tc>
          <w:tcPr>
            <w:tcW w:w="1726" w:type="pct"/>
          </w:tcPr>
          <w:p w:rsidR="006C6B61" w:rsidRPr="00CC6AE4" w:rsidRDefault="006C6B61" w:rsidP="00773AF5">
            <w:pPr>
              <w:spacing w:line="240" w:lineRule="exact"/>
            </w:pPr>
            <w:r>
              <w:rPr>
                <w:sz w:val="22"/>
                <w:szCs w:val="22"/>
              </w:rPr>
              <w:t>х</w:t>
            </w:r>
          </w:p>
        </w:tc>
      </w:tr>
      <w:tr w:rsidR="006C6B61" w:rsidRPr="00CC6AE4" w:rsidTr="00773AF5">
        <w:trPr>
          <w:trHeight w:val="312"/>
        </w:trPr>
        <w:tc>
          <w:tcPr>
            <w:tcW w:w="5000" w:type="pct"/>
            <w:gridSpan w:val="3"/>
            <w:vAlign w:val="center"/>
          </w:tcPr>
          <w:p w:rsidR="006C6B61" w:rsidRPr="00CC6AE4" w:rsidRDefault="006C6B61" w:rsidP="00773AF5">
            <w:pPr>
              <w:spacing w:line="240" w:lineRule="exact"/>
              <w:jc w:val="center"/>
              <w:outlineLvl w:val="2"/>
              <w:rPr>
                <w:b/>
              </w:rPr>
            </w:pPr>
            <w:r w:rsidRPr="00CC6AE4">
              <w:rPr>
                <w:b/>
                <w:sz w:val="22"/>
                <w:szCs w:val="22"/>
              </w:rPr>
              <w:t xml:space="preserve">II. Целевые характеристики налогового расхода </w:t>
            </w:r>
          </w:p>
        </w:tc>
      </w:tr>
      <w:tr w:rsidR="006C6B61" w:rsidRPr="00CC6AE4" w:rsidTr="00773AF5">
        <w:trPr>
          <w:trHeight w:val="365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 xml:space="preserve">Наименование налоговых льгот, освобождений </w:t>
            </w:r>
            <w:r w:rsidRPr="00CC6AE4">
              <w:rPr>
                <w:sz w:val="22"/>
                <w:szCs w:val="22"/>
              </w:rPr>
              <w:br/>
              <w:t>и иных преференций по налогам</w:t>
            </w:r>
          </w:p>
        </w:tc>
        <w:tc>
          <w:tcPr>
            <w:tcW w:w="1726" w:type="pct"/>
          </w:tcPr>
          <w:p w:rsidR="006C6B61" w:rsidRPr="00CC6AE4" w:rsidRDefault="00AC7EBB" w:rsidP="00773AF5">
            <w:pPr>
              <w:spacing w:line="240" w:lineRule="exact"/>
            </w:pPr>
            <w:r w:rsidRPr="00AC7EBB">
              <w:rPr>
                <w:sz w:val="22"/>
                <w:szCs w:val="22"/>
              </w:rPr>
              <w:t>Освобождение от уплаты налога в отношении земельного участка, находящегося в собственности, постоянном (бессрочном) пользовании или пожизненном наследуемом владении</w:t>
            </w:r>
          </w:p>
        </w:tc>
      </w:tr>
      <w:tr w:rsidR="006C6B61" w:rsidRPr="00CC6AE4" w:rsidTr="00773AF5">
        <w:trPr>
          <w:trHeight w:val="265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8.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 xml:space="preserve">Целевая категория (тип) налоговых расходов, цели предоставления налоговых расходов </w:t>
            </w:r>
          </w:p>
        </w:tc>
        <w:tc>
          <w:tcPr>
            <w:tcW w:w="1726" w:type="pct"/>
          </w:tcPr>
          <w:p w:rsidR="006C6B61" w:rsidRPr="00CC6AE4" w:rsidRDefault="00AC7EBB" w:rsidP="00773AF5">
            <w:pPr>
              <w:spacing w:line="240" w:lineRule="exact"/>
            </w:pPr>
            <w:r>
              <w:rPr>
                <w:sz w:val="22"/>
                <w:szCs w:val="22"/>
              </w:rPr>
              <w:t>Социальная</w:t>
            </w:r>
            <w:r w:rsidR="006C6B61">
              <w:rPr>
                <w:sz w:val="22"/>
                <w:szCs w:val="22"/>
              </w:rPr>
              <w:t xml:space="preserve"> поддержка</w:t>
            </w:r>
            <w:r>
              <w:rPr>
                <w:sz w:val="22"/>
                <w:szCs w:val="22"/>
              </w:rPr>
              <w:t xml:space="preserve">. </w:t>
            </w:r>
            <w:r w:rsidRPr="008B01E3">
              <w:t>П</w:t>
            </w:r>
            <w:r w:rsidRPr="008B01E3">
              <w:rPr>
                <w:kern w:val="3"/>
                <w:lang w:eastAsia="zh-CN"/>
              </w:rPr>
              <w:t>овышение уровня качества жизни отдельных категорий граждан, п</w:t>
            </w:r>
            <w:r w:rsidRPr="008B01E3">
              <w:rPr>
                <w:color w:val="000000"/>
              </w:rPr>
              <w:t xml:space="preserve">редоставление социальной поддержки отдельным категориям граждан, </w:t>
            </w:r>
            <w:r w:rsidRPr="008B01E3">
              <w:t xml:space="preserve"> снижение социальной напряженности</w:t>
            </w:r>
          </w:p>
        </w:tc>
      </w:tr>
      <w:tr w:rsidR="006C6B61" w:rsidRPr="00CC6AE4" w:rsidTr="00773AF5">
        <w:trPr>
          <w:trHeight w:val="1154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9.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 xml:space="preserve">Наименования муниципальных программ, наименования нормативных правовых актов, определяющих цели социально-экономической политики, не относящиеся к муниципальным программам (непрограммные направления деятельности), в </w:t>
            </w:r>
            <w:proofErr w:type="gramStart"/>
            <w:r w:rsidRPr="00CC6AE4">
              <w:rPr>
                <w:sz w:val="22"/>
                <w:szCs w:val="22"/>
              </w:rPr>
              <w:t>целях</w:t>
            </w:r>
            <w:proofErr w:type="gramEnd"/>
            <w:r w:rsidRPr="00CC6AE4">
              <w:rPr>
                <w:sz w:val="22"/>
                <w:szCs w:val="22"/>
              </w:rPr>
              <w:t xml:space="preserve"> реализации которых предоставляются налоговые льготы, освобождения </w:t>
            </w:r>
            <w:r w:rsidRPr="00CC6AE4">
              <w:rPr>
                <w:sz w:val="22"/>
                <w:szCs w:val="22"/>
              </w:rPr>
              <w:br/>
              <w:t>и иные преференции для плательщиков налогов, сборов</w:t>
            </w:r>
          </w:p>
        </w:tc>
        <w:tc>
          <w:tcPr>
            <w:tcW w:w="1726" w:type="pct"/>
          </w:tcPr>
          <w:p w:rsidR="006C6B61" w:rsidRPr="00CC6AE4" w:rsidRDefault="006C6B61" w:rsidP="00773AF5">
            <w:pPr>
              <w:spacing w:line="240" w:lineRule="exact"/>
            </w:pPr>
            <w:r>
              <w:rPr>
                <w:sz w:val="22"/>
                <w:szCs w:val="22"/>
              </w:rPr>
              <w:t>х</w:t>
            </w:r>
            <w:r w:rsidRPr="00CC6AE4">
              <w:rPr>
                <w:sz w:val="22"/>
                <w:szCs w:val="22"/>
              </w:rPr>
              <w:t xml:space="preserve"> </w:t>
            </w:r>
          </w:p>
        </w:tc>
      </w:tr>
      <w:tr w:rsidR="006C6B61" w:rsidRPr="00CC6AE4" w:rsidTr="00773AF5">
        <w:trPr>
          <w:trHeight w:val="307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10.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 xml:space="preserve">Наименования структурных элементов муниципальных программ (при наличии муниципальных программ), в </w:t>
            </w:r>
            <w:proofErr w:type="gramStart"/>
            <w:r w:rsidRPr="00CC6AE4">
              <w:rPr>
                <w:sz w:val="22"/>
                <w:szCs w:val="22"/>
              </w:rPr>
              <w:t>целях</w:t>
            </w:r>
            <w:proofErr w:type="gramEnd"/>
            <w:r w:rsidRPr="00CC6AE4">
              <w:rPr>
                <w:sz w:val="22"/>
                <w:szCs w:val="22"/>
              </w:rPr>
              <w:t xml:space="preserve">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1726" w:type="pct"/>
          </w:tcPr>
          <w:p w:rsidR="006C6B61" w:rsidRPr="00CC6AE4" w:rsidRDefault="006C6B61" w:rsidP="00773AF5">
            <w:pPr>
              <w:spacing w:line="240" w:lineRule="exact"/>
            </w:pPr>
            <w:r>
              <w:rPr>
                <w:sz w:val="22"/>
                <w:szCs w:val="22"/>
              </w:rPr>
              <w:t>х</w:t>
            </w:r>
            <w:r w:rsidRPr="00CC6AE4">
              <w:rPr>
                <w:sz w:val="22"/>
                <w:szCs w:val="22"/>
              </w:rPr>
              <w:t xml:space="preserve"> </w:t>
            </w:r>
          </w:p>
        </w:tc>
      </w:tr>
      <w:tr w:rsidR="006C6B61" w:rsidRPr="00CC6AE4" w:rsidTr="00773AF5">
        <w:trPr>
          <w:trHeight w:val="976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11.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 xml:space="preserve">Показатели (индикаторы) достижения целей муниципальных программ и (или) целей социально-экономической политики, не относящихся к </w:t>
            </w:r>
            <w:r w:rsidRPr="00CC6AE4">
              <w:rPr>
                <w:spacing w:val="-10"/>
                <w:sz w:val="22"/>
                <w:szCs w:val="22"/>
              </w:rPr>
              <w:t>муниципальным программам, в связи с предоставлением налоговых льгот</w:t>
            </w:r>
            <w:r w:rsidRPr="00CC6AE4">
              <w:rPr>
                <w:sz w:val="22"/>
                <w:szCs w:val="22"/>
              </w:rPr>
              <w:t>, освобождений и иных преференций для плательщиков налогов, сборов</w:t>
            </w:r>
          </w:p>
        </w:tc>
        <w:tc>
          <w:tcPr>
            <w:tcW w:w="1726" w:type="pct"/>
          </w:tcPr>
          <w:p w:rsidR="006C6B61" w:rsidRPr="00CC6AE4" w:rsidRDefault="006C6B61" w:rsidP="00773AF5">
            <w:pPr>
              <w:spacing w:line="240" w:lineRule="exact"/>
            </w:pPr>
            <w:r>
              <w:rPr>
                <w:sz w:val="22"/>
                <w:szCs w:val="22"/>
              </w:rPr>
              <w:t>х</w:t>
            </w:r>
          </w:p>
        </w:tc>
      </w:tr>
      <w:tr w:rsidR="006C6B61" w:rsidRPr="00CC6AE4" w:rsidTr="00773AF5">
        <w:trPr>
          <w:trHeight w:val="964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12.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Фактические значения показателей (индикаторов)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1726" w:type="pct"/>
          </w:tcPr>
          <w:p w:rsidR="006C6B61" w:rsidRPr="00CC6AE4" w:rsidRDefault="006C6B61" w:rsidP="00773AF5">
            <w:pPr>
              <w:spacing w:line="240" w:lineRule="exact"/>
            </w:pPr>
            <w:r>
              <w:rPr>
                <w:sz w:val="22"/>
                <w:szCs w:val="22"/>
              </w:rPr>
              <w:t>х</w:t>
            </w:r>
          </w:p>
        </w:tc>
      </w:tr>
      <w:tr w:rsidR="006C6B61" w:rsidRPr="00CC6AE4" w:rsidTr="00773AF5">
        <w:trPr>
          <w:trHeight w:val="1238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13.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</w:t>
            </w:r>
          </w:p>
        </w:tc>
        <w:tc>
          <w:tcPr>
            <w:tcW w:w="1726" w:type="pct"/>
          </w:tcPr>
          <w:p w:rsidR="006C6B61" w:rsidRPr="00CC6AE4" w:rsidRDefault="006C6B61" w:rsidP="00773AF5">
            <w:pPr>
              <w:spacing w:line="240" w:lineRule="exact"/>
            </w:pPr>
            <w:r>
              <w:rPr>
                <w:sz w:val="22"/>
                <w:szCs w:val="22"/>
              </w:rPr>
              <w:t>х</w:t>
            </w:r>
          </w:p>
        </w:tc>
      </w:tr>
      <w:tr w:rsidR="006C6B61" w:rsidRPr="00CC6AE4" w:rsidTr="00773AF5">
        <w:trPr>
          <w:trHeight w:val="287"/>
        </w:trPr>
        <w:tc>
          <w:tcPr>
            <w:tcW w:w="5000" w:type="pct"/>
            <w:gridSpan w:val="3"/>
          </w:tcPr>
          <w:p w:rsidR="006C6B61" w:rsidRPr="00CC6AE4" w:rsidRDefault="006C6B61" w:rsidP="00773AF5">
            <w:pPr>
              <w:spacing w:line="240" w:lineRule="exact"/>
              <w:jc w:val="center"/>
              <w:outlineLvl w:val="2"/>
              <w:rPr>
                <w:b/>
              </w:rPr>
            </w:pPr>
            <w:r w:rsidRPr="00CC6AE4">
              <w:rPr>
                <w:b/>
                <w:sz w:val="22"/>
                <w:szCs w:val="22"/>
              </w:rPr>
              <w:t xml:space="preserve">III. Фискальные характеристики налогового расхода </w:t>
            </w:r>
          </w:p>
        </w:tc>
      </w:tr>
      <w:tr w:rsidR="006C6B61" w:rsidRPr="00CC6AE4" w:rsidTr="00773AF5">
        <w:trPr>
          <w:trHeight w:val="719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14.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Сумма налога, исчисленная без учета налоговых льгот, освобождений и иных преференций, налогоплательщикам, которые имею право на получение льгот, освобождений и иных преференций, за отчетный финансовый год (тыс. рублей)</w:t>
            </w:r>
          </w:p>
        </w:tc>
        <w:tc>
          <w:tcPr>
            <w:tcW w:w="1726" w:type="pct"/>
          </w:tcPr>
          <w:p w:rsidR="006C6B61" w:rsidRPr="00CC6AE4" w:rsidRDefault="00AC7EBB" w:rsidP="00773AF5">
            <w:pPr>
              <w:spacing w:line="240" w:lineRule="exact"/>
            </w:pPr>
            <w:r>
              <w:rPr>
                <w:sz w:val="22"/>
                <w:szCs w:val="22"/>
              </w:rPr>
              <w:t>81</w:t>
            </w:r>
            <w:r w:rsidR="007C0BA4">
              <w:rPr>
                <w:sz w:val="22"/>
                <w:szCs w:val="22"/>
              </w:rPr>
              <w:t>,00 тыс. руб.</w:t>
            </w:r>
          </w:p>
        </w:tc>
      </w:tr>
      <w:tr w:rsidR="006C6B61" w:rsidRPr="00CC6AE4" w:rsidTr="00773AF5">
        <w:trPr>
          <w:trHeight w:val="436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Объем налоговых льгот, освобождений и иных преференций, предоставленных для плательщиков налогов, сборов, за отчетный финансовый год (тыс. рублей)</w:t>
            </w:r>
          </w:p>
        </w:tc>
        <w:tc>
          <w:tcPr>
            <w:tcW w:w="1726" w:type="pct"/>
          </w:tcPr>
          <w:p w:rsidR="006C6B61" w:rsidRPr="00CC6AE4" w:rsidRDefault="00AC7EBB" w:rsidP="00773AF5">
            <w:pPr>
              <w:spacing w:line="240" w:lineRule="exact"/>
            </w:pPr>
            <w:r>
              <w:rPr>
                <w:sz w:val="22"/>
                <w:szCs w:val="22"/>
              </w:rPr>
              <w:t>95</w:t>
            </w:r>
            <w:r w:rsidR="006C6B61">
              <w:rPr>
                <w:sz w:val="22"/>
                <w:szCs w:val="22"/>
              </w:rPr>
              <w:t>,00 тыс. руб.</w:t>
            </w:r>
          </w:p>
        </w:tc>
      </w:tr>
      <w:tr w:rsidR="006C6B61" w:rsidRPr="00CC6AE4" w:rsidTr="00773AF5">
        <w:trPr>
          <w:trHeight w:val="601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16.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 xml:space="preserve">Оценка объема предоставленных налоговых льгот, </w:t>
            </w:r>
            <w:r w:rsidRPr="00CC6AE4">
              <w:rPr>
                <w:spacing w:val="-10"/>
                <w:sz w:val="22"/>
                <w:szCs w:val="22"/>
              </w:rPr>
              <w:t xml:space="preserve">освобождений и иных преференций для плательщиков </w:t>
            </w:r>
            <w:r w:rsidRPr="00CC6AE4">
              <w:rPr>
                <w:spacing w:val="-8"/>
                <w:sz w:val="22"/>
                <w:szCs w:val="22"/>
              </w:rPr>
              <w:t>налогов, сборов на текущий финансовый год, очередной финансовый год</w:t>
            </w:r>
            <w:r w:rsidRPr="00CC6AE4">
              <w:rPr>
                <w:sz w:val="22"/>
                <w:szCs w:val="22"/>
              </w:rPr>
              <w:t xml:space="preserve"> и плановый период (тыс. рублей)</w:t>
            </w:r>
          </w:p>
        </w:tc>
        <w:tc>
          <w:tcPr>
            <w:tcW w:w="1726" w:type="pct"/>
          </w:tcPr>
          <w:p w:rsidR="006C6B61" w:rsidRPr="00CC6AE4" w:rsidRDefault="006C6B61" w:rsidP="006C6B61">
            <w:pPr>
              <w:spacing w:line="240" w:lineRule="exact"/>
            </w:pPr>
            <w:r>
              <w:rPr>
                <w:sz w:val="22"/>
                <w:szCs w:val="22"/>
              </w:rPr>
              <w:t>1 200,00 тыс. руб.</w:t>
            </w:r>
          </w:p>
        </w:tc>
      </w:tr>
      <w:tr w:rsidR="006C6B61" w:rsidRPr="00CC6AE4" w:rsidTr="00773AF5">
        <w:trPr>
          <w:trHeight w:val="231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17.</w:t>
            </w:r>
          </w:p>
        </w:tc>
        <w:tc>
          <w:tcPr>
            <w:tcW w:w="3014" w:type="pct"/>
          </w:tcPr>
          <w:p w:rsidR="006C6B61" w:rsidRPr="00A11DBC" w:rsidRDefault="006C6B61" w:rsidP="00773AF5">
            <w:pPr>
              <w:spacing w:line="240" w:lineRule="exact"/>
            </w:pPr>
            <w:proofErr w:type="gramStart"/>
            <w:r w:rsidRPr="00A11DBC">
              <w:rPr>
                <w:sz w:val="22"/>
                <w:szCs w:val="22"/>
              </w:rPr>
              <w:t>Общая численность плательщиков налогов, сборов в отчетном финансовому году (единиц)</w:t>
            </w:r>
            <w:proofErr w:type="gramEnd"/>
          </w:p>
        </w:tc>
        <w:tc>
          <w:tcPr>
            <w:tcW w:w="1726" w:type="pct"/>
          </w:tcPr>
          <w:p w:rsidR="006C6B61" w:rsidRPr="00A11DBC" w:rsidRDefault="00A11DBC" w:rsidP="00773AF5">
            <w:pPr>
              <w:spacing w:line="240" w:lineRule="exact"/>
            </w:pPr>
            <w:r w:rsidRPr="00A11DBC">
              <w:rPr>
                <w:sz w:val="22"/>
                <w:szCs w:val="22"/>
              </w:rPr>
              <w:t>228</w:t>
            </w:r>
          </w:p>
        </w:tc>
      </w:tr>
      <w:tr w:rsidR="006C6B61" w:rsidRPr="00CC6AE4" w:rsidTr="00773AF5">
        <w:trPr>
          <w:trHeight w:val="209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18.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1726" w:type="pct"/>
          </w:tcPr>
          <w:p w:rsidR="006C6B61" w:rsidRPr="00CC6AE4" w:rsidRDefault="00AC7EBB" w:rsidP="00773AF5">
            <w:pPr>
              <w:spacing w:line="240" w:lineRule="exact"/>
              <w:rPr>
                <w:highlight w:val="cyan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6C6B61" w:rsidRPr="00CC6AE4" w:rsidTr="00773AF5">
        <w:trPr>
          <w:trHeight w:val="351"/>
        </w:trPr>
        <w:tc>
          <w:tcPr>
            <w:tcW w:w="260" w:type="pct"/>
          </w:tcPr>
          <w:p w:rsidR="006C6B61" w:rsidRPr="00CC6AE4" w:rsidRDefault="006C6B61" w:rsidP="00773AF5">
            <w:pPr>
              <w:spacing w:line="240" w:lineRule="exact"/>
              <w:jc w:val="center"/>
            </w:pPr>
            <w:r w:rsidRPr="00CC6AE4">
              <w:rPr>
                <w:sz w:val="22"/>
                <w:szCs w:val="22"/>
              </w:rPr>
              <w:t>19.</w:t>
            </w:r>
          </w:p>
        </w:tc>
        <w:tc>
          <w:tcPr>
            <w:tcW w:w="3014" w:type="pct"/>
          </w:tcPr>
          <w:p w:rsidR="006C6B61" w:rsidRPr="00CC6AE4" w:rsidRDefault="006C6B61" w:rsidP="00773AF5">
            <w:pPr>
              <w:spacing w:line="240" w:lineRule="exact"/>
            </w:pPr>
            <w:r w:rsidRPr="00CC6AE4">
              <w:rPr>
                <w:sz w:val="22"/>
                <w:szCs w:val="22"/>
              </w:rPr>
              <w:t>Результат оценки эффективности налогового расхода – итоговый вывод</w:t>
            </w:r>
          </w:p>
        </w:tc>
        <w:tc>
          <w:tcPr>
            <w:tcW w:w="1726" w:type="pct"/>
          </w:tcPr>
          <w:p w:rsidR="006C6B61" w:rsidRPr="00CC6AE4" w:rsidRDefault="00537F3C" w:rsidP="00537F3C">
            <w:pPr>
              <w:spacing w:line="240" w:lineRule="exact"/>
            </w:pPr>
            <w:bookmarkStart w:id="2" w:name="_GoBack"/>
            <w:r>
              <w:rPr>
                <w:sz w:val="22"/>
                <w:szCs w:val="22"/>
              </w:rPr>
              <w:t xml:space="preserve">Налоговый расход востребован и целесообразен. </w:t>
            </w:r>
            <w:bookmarkEnd w:id="2"/>
            <w:r>
              <w:rPr>
                <w:sz w:val="22"/>
                <w:szCs w:val="22"/>
              </w:rPr>
              <w:t>Обеспечивает п</w:t>
            </w:r>
            <w:r w:rsidRPr="008B01E3">
              <w:rPr>
                <w:kern w:val="3"/>
                <w:lang w:eastAsia="zh-CN"/>
              </w:rPr>
              <w:t xml:space="preserve">овышение уровня качества жизни отдельных </w:t>
            </w:r>
            <w:r>
              <w:rPr>
                <w:kern w:val="3"/>
                <w:lang w:eastAsia="zh-CN"/>
              </w:rPr>
              <w:t xml:space="preserve">и </w:t>
            </w:r>
            <w:r w:rsidRPr="008B01E3">
              <w:rPr>
                <w:color w:val="000000"/>
              </w:rPr>
              <w:t>социальн</w:t>
            </w:r>
            <w:r>
              <w:rPr>
                <w:color w:val="000000"/>
              </w:rPr>
              <w:t>ую поддержку</w:t>
            </w:r>
            <w:r w:rsidRPr="008B01E3">
              <w:rPr>
                <w:color w:val="000000"/>
              </w:rPr>
              <w:t xml:space="preserve"> отдельным категориям граждан, </w:t>
            </w:r>
            <w:r w:rsidRPr="008B01E3">
              <w:t xml:space="preserve"> </w:t>
            </w:r>
            <w:r>
              <w:t xml:space="preserve">способствует </w:t>
            </w:r>
            <w:r w:rsidRPr="008B01E3">
              <w:t>сниж</w:t>
            </w:r>
            <w:r>
              <w:t>ению</w:t>
            </w:r>
            <w:r w:rsidRPr="008B01E3">
              <w:t xml:space="preserve"> социальной напряженности</w:t>
            </w:r>
            <w:r>
              <w:t>.</w:t>
            </w:r>
          </w:p>
        </w:tc>
      </w:tr>
    </w:tbl>
    <w:p w:rsidR="006C6B61" w:rsidRDefault="006C6B61" w:rsidP="006C6B61">
      <w:pPr>
        <w:jc w:val="center"/>
        <w:rPr>
          <w:b/>
          <w:bCs/>
          <w:sz w:val="28"/>
          <w:szCs w:val="28"/>
        </w:rPr>
      </w:pPr>
    </w:p>
    <w:p w:rsidR="00444EB6" w:rsidRDefault="00444EB6"/>
    <w:sectPr w:rsidR="00444EB6" w:rsidSect="00FA35D3">
      <w:footerReference w:type="first" r:id="rId7"/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22" w:rsidRDefault="00226722">
      <w:r>
        <w:separator/>
      </w:r>
    </w:p>
  </w:endnote>
  <w:endnote w:type="continuationSeparator" w:id="0">
    <w:p w:rsidR="00226722" w:rsidRDefault="0022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5E6" w:rsidRPr="008B25E6" w:rsidRDefault="007C0BA4">
    <w:pPr>
      <w:pStyle w:val="a3"/>
      <w:jc w:val="center"/>
      <w:rPr>
        <w:rFonts w:ascii="Times New Roman" w:hAnsi="Times New Roman" w:cs="Times New Roman"/>
      </w:rPr>
    </w:pPr>
    <w:r w:rsidRPr="008B25E6">
      <w:rPr>
        <w:rFonts w:ascii="Times New Roman" w:hAnsi="Times New Roman" w:cs="Times New Roman"/>
      </w:rPr>
      <w:fldChar w:fldCharType="begin"/>
    </w:r>
    <w:r w:rsidRPr="008B25E6">
      <w:rPr>
        <w:rFonts w:ascii="Times New Roman" w:hAnsi="Times New Roman" w:cs="Times New Roman"/>
      </w:rPr>
      <w:instrText>PAGE   \* MERGEFORMAT</w:instrText>
    </w:r>
    <w:r w:rsidRPr="008B25E6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10</w:t>
    </w:r>
    <w:r w:rsidRPr="008B25E6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22" w:rsidRDefault="00226722">
      <w:r>
        <w:separator/>
      </w:r>
    </w:p>
  </w:footnote>
  <w:footnote w:type="continuationSeparator" w:id="0">
    <w:p w:rsidR="00226722" w:rsidRDefault="00226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91"/>
    <w:rsid w:val="00226722"/>
    <w:rsid w:val="00444EB6"/>
    <w:rsid w:val="00537F3C"/>
    <w:rsid w:val="005B515C"/>
    <w:rsid w:val="006C6B61"/>
    <w:rsid w:val="007C0BA4"/>
    <w:rsid w:val="007E2F9B"/>
    <w:rsid w:val="00941730"/>
    <w:rsid w:val="00A11DBC"/>
    <w:rsid w:val="00AC7EBB"/>
    <w:rsid w:val="00CA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6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6C6B61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6C6B6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Нижний колонтитул Знак"/>
    <w:basedOn w:val="a0"/>
    <w:link w:val="a3"/>
    <w:uiPriority w:val="99"/>
    <w:rsid w:val="006C6B61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6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6C6B61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uiPriority w:val="99"/>
    <w:rsid w:val="006C6B6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Нижний колонтитул Знак"/>
    <w:basedOn w:val="a0"/>
    <w:link w:val="a3"/>
    <w:uiPriority w:val="99"/>
    <w:rsid w:val="006C6B61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2021-09-30T08:33:00Z</dcterms:created>
  <dcterms:modified xsi:type="dcterms:W3CDTF">2021-10-04T09:01:00Z</dcterms:modified>
</cp:coreProperties>
</file>