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BB" w:rsidRPr="002F2674" w:rsidRDefault="006513BB" w:rsidP="006513BB">
      <w:pPr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53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BB" w:rsidRPr="002F2674" w:rsidRDefault="006513BB" w:rsidP="006513BB">
      <w:pPr>
        <w:jc w:val="center"/>
        <w:rPr>
          <w:noProof/>
          <w:color w:val="333333"/>
          <w:sz w:val="28"/>
          <w:szCs w:val="28"/>
        </w:rPr>
      </w:pPr>
      <w:r w:rsidRPr="002F2674">
        <w:rPr>
          <w:noProof/>
          <w:color w:val="333333"/>
          <w:sz w:val="28"/>
          <w:szCs w:val="28"/>
        </w:rPr>
        <w:t>Муниципальное образование</w:t>
      </w:r>
    </w:p>
    <w:p w:rsidR="006513BB" w:rsidRPr="002F2674" w:rsidRDefault="006513BB" w:rsidP="006513BB">
      <w:pPr>
        <w:jc w:val="center"/>
        <w:rPr>
          <w:noProof/>
          <w:color w:val="333333"/>
          <w:sz w:val="28"/>
          <w:szCs w:val="28"/>
        </w:rPr>
      </w:pPr>
      <w:r w:rsidRPr="002F2674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6513BB" w:rsidRPr="002F2674" w:rsidRDefault="006513BB" w:rsidP="006513BB">
      <w:pPr>
        <w:jc w:val="center"/>
        <w:rPr>
          <w:noProof/>
          <w:color w:val="333333"/>
          <w:sz w:val="28"/>
          <w:szCs w:val="28"/>
        </w:rPr>
      </w:pPr>
      <w:r w:rsidRPr="002F2674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6513BB" w:rsidRPr="002F2674" w:rsidRDefault="006513BB" w:rsidP="006513BB">
      <w:pPr>
        <w:jc w:val="center"/>
        <w:rPr>
          <w:noProof/>
          <w:color w:val="333333"/>
          <w:sz w:val="28"/>
          <w:szCs w:val="28"/>
        </w:rPr>
      </w:pPr>
    </w:p>
    <w:p w:rsidR="006513BB" w:rsidRPr="002F2674" w:rsidRDefault="006513BB" w:rsidP="006513BB">
      <w:pPr>
        <w:jc w:val="center"/>
        <w:rPr>
          <w:b/>
          <w:noProof/>
          <w:color w:val="333333"/>
          <w:sz w:val="28"/>
          <w:szCs w:val="28"/>
        </w:rPr>
      </w:pPr>
      <w:r w:rsidRPr="002F2674">
        <w:rPr>
          <w:b/>
          <w:noProof/>
          <w:color w:val="333333"/>
          <w:sz w:val="28"/>
          <w:szCs w:val="28"/>
        </w:rPr>
        <w:t>АДМИНИСТРАЦИЯ</w:t>
      </w:r>
    </w:p>
    <w:p w:rsidR="006513BB" w:rsidRPr="002F2674" w:rsidRDefault="006513BB" w:rsidP="006513BB">
      <w:pPr>
        <w:jc w:val="center"/>
        <w:rPr>
          <w:b/>
          <w:noProof/>
          <w:color w:val="333333"/>
          <w:sz w:val="28"/>
          <w:szCs w:val="28"/>
        </w:rPr>
      </w:pPr>
      <w:r w:rsidRPr="002F2674">
        <w:rPr>
          <w:b/>
          <w:noProof/>
          <w:color w:val="333333"/>
          <w:sz w:val="28"/>
          <w:szCs w:val="28"/>
        </w:rPr>
        <w:t>ПОСТАНОВЛЕНИЕ</w:t>
      </w:r>
    </w:p>
    <w:p w:rsidR="006513BB" w:rsidRPr="00F67838" w:rsidRDefault="006513BB" w:rsidP="006513BB">
      <w:pPr>
        <w:jc w:val="center"/>
        <w:rPr>
          <w:noProof/>
          <w:color w:val="333333"/>
          <w:sz w:val="28"/>
          <w:szCs w:val="28"/>
        </w:rPr>
      </w:pPr>
    </w:p>
    <w:p w:rsidR="006513BB" w:rsidRPr="008B46B6" w:rsidRDefault="008B46B6" w:rsidP="006513BB">
      <w:pPr>
        <w:shd w:val="clear" w:color="auto" w:fill="FFFFFF"/>
        <w:tabs>
          <w:tab w:val="left" w:pos="8222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19.04.2021</w:t>
      </w:r>
      <w:r w:rsidR="006513BB" w:rsidRPr="00F67838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342</w:t>
      </w:r>
    </w:p>
    <w:p w:rsidR="006513BB" w:rsidRPr="00F67838" w:rsidRDefault="006513BB" w:rsidP="006513BB">
      <w:pPr>
        <w:shd w:val="clear" w:color="auto" w:fill="FFFFFF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д. </w:t>
      </w:r>
      <w:proofErr w:type="spellStart"/>
      <w:r w:rsidRPr="00F67838">
        <w:rPr>
          <w:sz w:val="28"/>
          <w:szCs w:val="28"/>
        </w:rPr>
        <w:t>Заневка</w:t>
      </w:r>
      <w:proofErr w:type="spellEnd"/>
    </w:p>
    <w:p w:rsidR="006513BB" w:rsidRPr="00F67838" w:rsidRDefault="006513BB" w:rsidP="006513BB">
      <w:pPr>
        <w:shd w:val="clear" w:color="auto" w:fill="FFFFFF"/>
        <w:jc w:val="both"/>
        <w:rPr>
          <w:rFonts w:ascii="Garamond" w:hAnsi="Garamond"/>
          <w:sz w:val="28"/>
          <w:szCs w:val="28"/>
        </w:rPr>
      </w:pPr>
    </w:p>
    <w:p w:rsidR="00F75440" w:rsidRPr="00F67838" w:rsidRDefault="00F75440" w:rsidP="008B2341">
      <w:pPr>
        <w:ind w:right="4962"/>
        <w:jc w:val="both"/>
        <w:rPr>
          <w:spacing w:val="2"/>
          <w:sz w:val="28"/>
          <w:szCs w:val="28"/>
        </w:rPr>
      </w:pPr>
      <w:r w:rsidRPr="00F67838">
        <w:rPr>
          <w:sz w:val="28"/>
          <w:szCs w:val="28"/>
        </w:rPr>
        <w:t xml:space="preserve">Об утверждении Порядка </w:t>
      </w:r>
      <w:r w:rsidRPr="00F67838">
        <w:rPr>
          <w:spacing w:val="2"/>
          <w:sz w:val="28"/>
          <w:szCs w:val="28"/>
        </w:rPr>
        <w:t xml:space="preserve">формирования перечня налоговых расходов и осуществления оценки налоговых расходов </w:t>
      </w:r>
      <w:r w:rsidR="008B2341" w:rsidRPr="00F67838">
        <w:rPr>
          <w:sz w:val="28"/>
          <w:szCs w:val="28"/>
        </w:rPr>
        <w:t xml:space="preserve">в </w:t>
      </w:r>
      <w:r w:rsidRPr="00F67838">
        <w:rPr>
          <w:sz w:val="28"/>
          <w:szCs w:val="28"/>
        </w:rPr>
        <w:t xml:space="preserve">муниципальном образовании </w:t>
      </w:r>
      <w:r w:rsidR="006513BB" w:rsidRPr="00F67838">
        <w:rPr>
          <w:sz w:val="28"/>
          <w:szCs w:val="28"/>
        </w:rPr>
        <w:t>«Заневское городское поселение» Всеволожского</w:t>
      </w:r>
      <w:r w:rsidR="008B2341" w:rsidRPr="00F67838">
        <w:rPr>
          <w:spacing w:val="2"/>
          <w:sz w:val="28"/>
          <w:szCs w:val="28"/>
        </w:rPr>
        <w:t xml:space="preserve"> </w:t>
      </w:r>
      <w:r w:rsidRPr="00F67838">
        <w:rPr>
          <w:sz w:val="28"/>
          <w:szCs w:val="28"/>
        </w:rPr>
        <w:t>муниципального района Ленинградской области</w:t>
      </w:r>
    </w:p>
    <w:p w:rsidR="00F75440" w:rsidRPr="00F67838" w:rsidRDefault="00F75440" w:rsidP="00F75440">
      <w:pPr>
        <w:rPr>
          <w:sz w:val="28"/>
          <w:szCs w:val="28"/>
        </w:rPr>
      </w:pPr>
    </w:p>
    <w:p w:rsidR="006513BB" w:rsidRPr="00F67838" w:rsidRDefault="00F75440" w:rsidP="009A72BC">
      <w:pPr>
        <w:pStyle w:val="a3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администрация муниципального образования </w:t>
      </w:r>
      <w:r w:rsidR="006513BB" w:rsidRPr="00F67838">
        <w:rPr>
          <w:sz w:val="28"/>
          <w:szCs w:val="28"/>
        </w:rPr>
        <w:t xml:space="preserve">«Заневское городское поселение» Всеволожского муниципального района </w:t>
      </w:r>
      <w:r w:rsidRPr="00F67838">
        <w:rPr>
          <w:sz w:val="28"/>
          <w:szCs w:val="28"/>
        </w:rPr>
        <w:t>Ленинградской области</w:t>
      </w:r>
    </w:p>
    <w:p w:rsidR="008B2341" w:rsidRPr="00F67838" w:rsidRDefault="008B2341" w:rsidP="009A72BC">
      <w:pPr>
        <w:pStyle w:val="a3"/>
        <w:ind w:firstLine="708"/>
        <w:jc w:val="both"/>
        <w:rPr>
          <w:sz w:val="28"/>
          <w:szCs w:val="28"/>
        </w:rPr>
      </w:pPr>
    </w:p>
    <w:p w:rsidR="008B2341" w:rsidRPr="00F67838" w:rsidRDefault="008B2341" w:rsidP="00F67838">
      <w:pPr>
        <w:spacing w:line="276" w:lineRule="auto"/>
        <w:jc w:val="both"/>
        <w:rPr>
          <w:b/>
          <w:sz w:val="28"/>
          <w:szCs w:val="28"/>
        </w:rPr>
      </w:pPr>
      <w:r w:rsidRPr="00F67838">
        <w:rPr>
          <w:b/>
          <w:sz w:val="28"/>
          <w:szCs w:val="28"/>
        </w:rPr>
        <w:t>ПОСТАНОВЛЯЕТ:</w:t>
      </w:r>
    </w:p>
    <w:p w:rsidR="008B2341" w:rsidRPr="00F67838" w:rsidRDefault="008B2341" w:rsidP="009A72BC">
      <w:pPr>
        <w:pStyle w:val="a3"/>
        <w:ind w:firstLine="708"/>
        <w:jc w:val="both"/>
        <w:rPr>
          <w:sz w:val="28"/>
          <w:szCs w:val="28"/>
        </w:rPr>
      </w:pPr>
    </w:p>
    <w:p w:rsidR="00F75440" w:rsidRPr="00F67838" w:rsidRDefault="00F75440" w:rsidP="009A72BC">
      <w:pPr>
        <w:pStyle w:val="a3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1. Утвердить прилагаемый Порядок формирования перечня налоговых расходов и осуществления оценки налоговых расходов в муниципальном образовании </w:t>
      </w:r>
      <w:r w:rsidR="006513BB" w:rsidRPr="00F67838">
        <w:rPr>
          <w:sz w:val="28"/>
          <w:szCs w:val="28"/>
        </w:rPr>
        <w:t>«Заневское городское поселение» Всеволожского муниципального района</w:t>
      </w:r>
      <w:r w:rsidRPr="00F67838">
        <w:rPr>
          <w:sz w:val="28"/>
          <w:szCs w:val="28"/>
        </w:rPr>
        <w:t xml:space="preserve"> Ленинградской области.</w:t>
      </w:r>
    </w:p>
    <w:p w:rsidR="008B2341" w:rsidRPr="00F67838" w:rsidRDefault="00F75440" w:rsidP="009A72BC">
      <w:pPr>
        <w:shd w:val="clear" w:color="auto" w:fill="FFFFFF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2. </w:t>
      </w:r>
      <w:r w:rsidR="008B2341" w:rsidRPr="00F67838">
        <w:rPr>
          <w:sz w:val="28"/>
          <w:szCs w:val="28"/>
        </w:rPr>
        <w:tab/>
        <w:t xml:space="preserve">Настоящее постановление подлежит опубликованию в газете «Заневский вестник» и размещению на официальном сайте муниципального образования </w:t>
      </w:r>
      <w:hyperlink r:id="rId9" w:history="1">
        <w:r w:rsidR="008B2341" w:rsidRPr="00F67838">
          <w:rPr>
            <w:rStyle w:val="aa"/>
            <w:color w:val="auto"/>
            <w:sz w:val="28"/>
            <w:szCs w:val="28"/>
            <w:u w:val="none"/>
          </w:rPr>
          <w:t>http://www.zanevkaorg.ru</w:t>
        </w:r>
      </w:hyperlink>
      <w:r w:rsidR="008B2341" w:rsidRPr="00F67838">
        <w:rPr>
          <w:sz w:val="28"/>
          <w:szCs w:val="28"/>
        </w:rPr>
        <w:t>.</w:t>
      </w:r>
    </w:p>
    <w:p w:rsidR="008B2341" w:rsidRPr="00F67838" w:rsidRDefault="008B2341" w:rsidP="009A72BC">
      <w:pPr>
        <w:shd w:val="clear" w:color="auto" w:fill="FFFFFF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3.</w:t>
      </w:r>
      <w:r w:rsidRPr="00F67838">
        <w:rPr>
          <w:sz w:val="28"/>
          <w:szCs w:val="28"/>
        </w:rPr>
        <w:tab/>
        <w:t>Настоящее постановление вступает в силу после его официального опубликования в газете «Зане</w:t>
      </w:r>
      <w:r w:rsidR="00F67838">
        <w:rPr>
          <w:sz w:val="28"/>
          <w:szCs w:val="28"/>
        </w:rPr>
        <w:t>вский вестник» и распространяет свое действие на</w:t>
      </w:r>
      <w:r w:rsidRPr="00F67838">
        <w:rPr>
          <w:sz w:val="28"/>
          <w:szCs w:val="28"/>
        </w:rPr>
        <w:t xml:space="preserve"> бюджетные правоотношения, возникшие с 01.01.202</w:t>
      </w:r>
      <w:r w:rsidR="00B75C81" w:rsidRPr="00F67838">
        <w:rPr>
          <w:sz w:val="28"/>
          <w:szCs w:val="28"/>
        </w:rPr>
        <w:t>1</w:t>
      </w:r>
      <w:r w:rsidRPr="00F67838">
        <w:rPr>
          <w:sz w:val="28"/>
          <w:szCs w:val="28"/>
        </w:rPr>
        <w:t xml:space="preserve"> года.</w:t>
      </w:r>
    </w:p>
    <w:p w:rsidR="008B2341" w:rsidRPr="00F67838" w:rsidRDefault="008B2341" w:rsidP="009A72BC">
      <w:pPr>
        <w:shd w:val="clear" w:color="auto" w:fill="FFFFFF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4.</w:t>
      </w:r>
      <w:r w:rsidRPr="00F67838">
        <w:rPr>
          <w:sz w:val="28"/>
          <w:szCs w:val="28"/>
        </w:rPr>
        <w:tab/>
      </w:r>
      <w:proofErr w:type="gramStart"/>
      <w:r w:rsidRPr="00F67838">
        <w:rPr>
          <w:sz w:val="28"/>
          <w:szCs w:val="28"/>
        </w:rPr>
        <w:t>Контроль за</w:t>
      </w:r>
      <w:proofErr w:type="gramEnd"/>
      <w:r w:rsidRPr="00F678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5440" w:rsidRPr="00F67838" w:rsidRDefault="00F75440" w:rsidP="009A72BC">
      <w:pPr>
        <w:pStyle w:val="a3"/>
        <w:ind w:firstLine="708"/>
        <w:jc w:val="both"/>
        <w:rPr>
          <w:sz w:val="28"/>
          <w:szCs w:val="28"/>
        </w:rPr>
      </w:pPr>
    </w:p>
    <w:p w:rsidR="00F75440" w:rsidRPr="00F67838" w:rsidRDefault="00F75440" w:rsidP="00F67838">
      <w:pPr>
        <w:pStyle w:val="a3"/>
        <w:ind w:firstLine="708"/>
        <w:jc w:val="both"/>
        <w:rPr>
          <w:sz w:val="28"/>
          <w:szCs w:val="28"/>
        </w:rPr>
      </w:pPr>
    </w:p>
    <w:p w:rsidR="008B2341" w:rsidRDefault="00F75440" w:rsidP="009A72BC">
      <w:pPr>
        <w:jc w:val="both"/>
        <w:rPr>
          <w:sz w:val="26"/>
          <w:szCs w:val="26"/>
        </w:rPr>
      </w:pPr>
      <w:r w:rsidRPr="00F67838">
        <w:rPr>
          <w:sz w:val="28"/>
          <w:szCs w:val="28"/>
        </w:rPr>
        <w:t>Глава администрации</w:t>
      </w:r>
      <w:r w:rsidRPr="00F67838">
        <w:rPr>
          <w:sz w:val="28"/>
          <w:szCs w:val="28"/>
        </w:rPr>
        <w:tab/>
      </w:r>
      <w:r w:rsidRPr="00F67838">
        <w:rPr>
          <w:sz w:val="28"/>
          <w:szCs w:val="28"/>
        </w:rPr>
        <w:tab/>
      </w:r>
      <w:r w:rsidRPr="00F67838">
        <w:rPr>
          <w:sz w:val="28"/>
          <w:szCs w:val="28"/>
        </w:rPr>
        <w:tab/>
      </w:r>
      <w:r w:rsidRPr="00F67838">
        <w:rPr>
          <w:sz w:val="28"/>
          <w:szCs w:val="28"/>
        </w:rPr>
        <w:tab/>
      </w:r>
      <w:r w:rsidRPr="00F67838">
        <w:rPr>
          <w:sz w:val="28"/>
          <w:szCs w:val="28"/>
        </w:rPr>
        <w:tab/>
      </w:r>
      <w:r w:rsidRPr="00F67838">
        <w:rPr>
          <w:sz w:val="28"/>
          <w:szCs w:val="28"/>
        </w:rPr>
        <w:tab/>
      </w:r>
      <w:r w:rsidRPr="00F67838">
        <w:rPr>
          <w:sz w:val="28"/>
          <w:szCs w:val="28"/>
        </w:rPr>
        <w:tab/>
      </w:r>
      <w:r w:rsidRPr="00F67838">
        <w:rPr>
          <w:sz w:val="28"/>
          <w:szCs w:val="28"/>
        </w:rPr>
        <w:tab/>
      </w:r>
      <w:r w:rsidR="008B2341" w:rsidRPr="00F67838">
        <w:rPr>
          <w:sz w:val="28"/>
          <w:szCs w:val="28"/>
        </w:rPr>
        <w:t>А.В. Гердий</w:t>
      </w:r>
    </w:p>
    <w:p w:rsidR="008B2341" w:rsidRDefault="008B2341" w:rsidP="009A72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4"/>
        <w:gridCol w:w="4948"/>
      </w:tblGrid>
      <w:tr w:rsidR="00F75440" w:rsidTr="00F67838">
        <w:tc>
          <w:tcPr>
            <w:tcW w:w="4644" w:type="dxa"/>
          </w:tcPr>
          <w:p w:rsidR="00F75440" w:rsidRDefault="00F75440" w:rsidP="009A72BC">
            <w:pPr>
              <w:ind w:left="4395" w:right="-108"/>
              <w:jc w:val="center"/>
              <w:rPr>
                <w:spacing w:val="2"/>
              </w:rPr>
            </w:pPr>
          </w:p>
        </w:tc>
        <w:tc>
          <w:tcPr>
            <w:tcW w:w="4962" w:type="dxa"/>
            <w:hideMark/>
          </w:tcPr>
          <w:p w:rsidR="008B2341" w:rsidRPr="00F67838" w:rsidRDefault="008B2341" w:rsidP="00F67838">
            <w:pPr>
              <w:ind w:left="-108"/>
              <w:jc w:val="center"/>
              <w:rPr>
                <w:spacing w:val="2"/>
                <w:sz w:val="28"/>
              </w:rPr>
            </w:pPr>
            <w:r w:rsidRPr="00F67838">
              <w:rPr>
                <w:spacing w:val="2"/>
                <w:sz w:val="28"/>
              </w:rPr>
              <w:t>Приложение</w:t>
            </w:r>
          </w:p>
          <w:p w:rsidR="008B2341" w:rsidRPr="00F67838" w:rsidRDefault="008B2341" w:rsidP="00F67838">
            <w:pPr>
              <w:ind w:left="-108"/>
              <w:jc w:val="center"/>
              <w:rPr>
                <w:spacing w:val="2"/>
                <w:sz w:val="28"/>
              </w:rPr>
            </w:pPr>
            <w:r w:rsidRPr="00F67838">
              <w:rPr>
                <w:spacing w:val="2"/>
                <w:sz w:val="28"/>
              </w:rPr>
              <w:t>к постановлению администрации</w:t>
            </w:r>
          </w:p>
          <w:p w:rsidR="008B2341" w:rsidRPr="00F67838" w:rsidRDefault="008B2341" w:rsidP="00F67838">
            <w:pPr>
              <w:ind w:left="-108"/>
              <w:jc w:val="center"/>
              <w:rPr>
                <w:spacing w:val="2"/>
                <w:sz w:val="28"/>
              </w:rPr>
            </w:pPr>
            <w:r w:rsidRPr="00F67838">
              <w:rPr>
                <w:spacing w:val="2"/>
                <w:sz w:val="28"/>
              </w:rPr>
              <w:t>МО «Заневское городское поселение»</w:t>
            </w:r>
          </w:p>
          <w:p w:rsidR="00F75440" w:rsidRPr="008B46B6" w:rsidRDefault="008B2341" w:rsidP="008B46B6">
            <w:pPr>
              <w:ind w:left="-108"/>
              <w:jc w:val="center"/>
              <w:rPr>
                <w:spacing w:val="2"/>
                <w:sz w:val="28"/>
                <w:highlight w:val="yellow"/>
                <w:u w:val="single"/>
              </w:rPr>
            </w:pPr>
            <w:r w:rsidRPr="00F67838">
              <w:rPr>
                <w:spacing w:val="2"/>
                <w:sz w:val="28"/>
              </w:rPr>
              <w:t xml:space="preserve">от  </w:t>
            </w:r>
            <w:r w:rsidR="008B46B6">
              <w:rPr>
                <w:sz w:val="28"/>
                <w:szCs w:val="28"/>
                <w:u w:val="single"/>
              </w:rPr>
              <w:t>19.04.2021</w:t>
            </w:r>
            <w:r w:rsidRPr="00F67838">
              <w:rPr>
                <w:spacing w:val="2"/>
                <w:sz w:val="28"/>
              </w:rPr>
              <w:t xml:space="preserve">  №  </w:t>
            </w:r>
            <w:r w:rsidR="008B46B6">
              <w:rPr>
                <w:spacing w:val="2"/>
                <w:sz w:val="28"/>
                <w:u w:val="single"/>
              </w:rPr>
              <w:t>342</w:t>
            </w:r>
            <w:bookmarkStart w:id="0" w:name="_GoBack"/>
            <w:bookmarkEnd w:id="0"/>
          </w:p>
        </w:tc>
      </w:tr>
    </w:tbl>
    <w:p w:rsidR="00F75440" w:rsidRDefault="00F75440" w:rsidP="009A72BC">
      <w:pPr>
        <w:ind w:firstLine="708"/>
        <w:jc w:val="both"/>
      </w:pPr>
    </w:p>
    <w:p w:rsidR="00F75440" w:rsidRPr="00F67838" w:rsidRDefault="00F75440" w:rsidP="009A72BC">
      <w:pPr>
        <w:shd w:val="clear" w:color="auto" w:fill="FFFFFF"/>
        <w:ind w:firstLine="708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F67838">
        <w:rPr>
          <w:b/>
          <w:spacing w:val="2"/>
          <w:sz w:val="28"/>
          <w:szCs w:val="28"/>
        </w:rPr>
        <w:t>Порядок</w:t>
      </w:r>
    </w:p>
    <w:p w:rsidR="00F75440" w:rsidRPr="00F67838" w:rsidRDefault="00F75440" w:rsidP="009A72BC">
      <w:pPr>
        <w:shd w:val="clear" w:color="auto" w:fill="FFFFFF"/>
        <w:ind w:firstLine="708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F67838">
        <w:rPr>
          <w:b/>
          <w:spacing w:val="2"/>
          <w:sz w:val="28"/>
          <w:szCs w:val="28"/>
        </w:rPr>
        <w:t>формирования перечня налоговых расходов и осуществления</w:t>
      </w:r>
    </w:p>
    <w:p w:rsidR="00F75440" w:rsidRPr="00F67838" w:rsidRDefault="00F75440" w:rsidP="009A72BC">
      <w:pPr>
        <w:shd w:val="clear" w:color="auto" w:fill="FFFFFF"/>
        <w:ind w:firstLine="708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F67838">
        <w:rPr>
          <w:b/>
          <w:spacing w:val="2"/>
          <w:sz w:val="28"/>
          <w:szCs w:val="28"/>
        </w:rPr>
        <w:t>оценки налоговых расходов</w:t>
      </w:r>
    </w:p>
    <w:p w:rsidR="00F75440" w:rsidRPr="00F67838" w:rsidRDefault="00F75440" w:rsidP="009A72BC">
      <w:pPr>
        <w:pStyle w:val="a8"/>
        <w:numPr>
          <w:ilvl w:val="0"/>
          <w:numId w:val="10"/>
        </w:numPr>
        <w:shd w:val="clear" w:color="auto" w:fill="FFFFFF"/>
        <w:spacing w:before="240"/>
        <w:ind w:left="0" w:firstLine="708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F67838">
        <w:rPr>
          <w:rFonts w:ascii="Times New Roman" w:hAnsi="Times New Roman"/>
          <w:b/>
          <w:spacing w:val="2"/>
          <w:sz w:val="28"/>
          <w:szCs w:val="28"/>
        </w:rPr>
        <w:t>Общие положения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 xml:space="preserve">1. Настоящий Порядок определяет механизм формирования перечня налоговых расходов муниципального образования «Заневское городское поселение» Всеволожского муниципального района </w:t>
      </w:r>
      <w:r w:rsidR="001C7104" w:rsidRPr="00F67838">
        <w:rPr>
          <w:spacing w:val="2"/>
          <w:sz w:val="28"/>
          <w:szCs w:val="28"/>
        </w:rPr>
        <w:t>Ленинградской области (далее – м</w:t>
      </w:r>
      <w:r w:rsidRPr="00F67838">
        <w:rPr>
          <w:spacing w:val="2"/>
          <w:sz w:val="28"/>
          <w:szCs w:val="28"/>
        </w:rPr>
        <w:t>униципального образования), осуществления оценки налоговых расходов муниципального образо</w:t>
      </w:r>
      <w:r w:rsidR="001C7104" w:rsidRPr="00F67838">
        <w:rPr>
          <w:spacing w:val="2"/>
          <w:sz w:val="28"/>
          <w:szCs w:val="28"/>
        </w:rPr>
        <w:t>вания (далее – н</w:t>
      </w:r>
      <w:r w:rsidRPr="00F67838">
        <w:rPr>
          <w:spacing w:val="2"/>
          <w:sz w:val="28"/>
          <w:szCs w:val="28"/>
        </w:rPr>
        <w:t>алоговых расходов),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расходов.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>2. В целях настоящего Порядка применяются следующие понятия</w:t>
      </w:r>
      <w:r w:rsidR="003E576E" w:rsidRPr="00F67838">
        <w:rPr>
          <w:spacing w:val="2"/>
          <w:sz w:val="28"/>
          <w:szCs w:val="28"/>
        </w:rPr>
        <w:t xml:space="preserve"> </w:t>
      </w:r>
      <w:r w:rsidRPr="00F67838">
        <w:rPr>
          <w:spacing w:val="2"/>
          <w:sz w:val="28"/>
          <w:szCs w:val="28"/>
        </w:rPr>
        <w:t>и термины: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F67838">
        <w:rPr>
          <w:spacing w:val="2"/>
          <w:sz w:val="28"/>
          <w:szCs w:val="28"/>
        </w:rPr>
        <w:t xml:space="preserve">налоговые расходы </w:t>
      </w:r>
      <w:r w:rsidR="003E576E" w:rsidRPr="00F67838">
        <w:rPr>
          <w:spacing w:val="2"/>
          <w:sz w:val="28"/>
          <w:szCs w:val="28"/>
        </w:rPr>
        <w:t>–</w:t>
      </w:r>
      <w:r w:rsidRPr="00F67838">
        <w:rPr>
          <w:spacing w:val="2"/>
          <w:sz w:val="28"/>
          <w:szCs w:val="28"/>
        </w:rPr>
        <w:t xml:space="preserve"> выпадающие доходы бюджета МО «</w:t>
      </w:r>
      <w:r w:rsidR="00C24961" w:rsidRPr="00F67838">
        <w:rPr>
          <w:spacing w:val="2"/>
          <w:sz w:val="28"/>
          <w:szCs w:val="28"/>
        </w:rPr>
        <w:t>Заневское городское поселе</w:t>
      </w:r>
      <w:r w:rsidR="003E576E" w:rsidRPr="00F67838">
        <w:rPr>
          <w:spacing w:val="2"/>
          <w:sz w:val="28"/>
          <w:szCs w:val="28"/>
        </w:rPr>
        <w:t>н</w:t>
      </w:r>
      <w:r w:rsidR="00C24961" w:rsidRPr="00F67838">
        <w:rPr>
          <w:spacing w:val="2"/>
          <w:sz w:val="28"/>
          <w:szCs w:val="28"/>
        </w:rPr>
        <w:t>ие</w:t>
      </w:r>
      <w:r w:rsidRPr="00F67838">
        <w:rPr>
          <w:spacing w:val="2"/>
          <w:sz w:val="28"/>
          <w:szCs w:val="28"/>
        </w:rPr>
        <w:t>», обусловленные налоговыми льготами, освобождениями и иными преференциями по налогам, сборам, устанавливаемыми муниципальными нормативными правовыми актами и предусмотренными в качестве мер муниципальной поддержки в соответствии с целями муниципальных программ МО «</w:t>
      </w:r>
      <w:r w:rsidR="00C24961" w:rsidRPr="00F67838">
        <w:rPr>
          <w:spacing w:val="2"/>
          <w:sz w:val="28"/>
          <w:szCs w:val="28"/>
        </w:rPr>
        <w:t>Заневское городское поселение</w:t>
      </w:r>
      <w:r w:rsidRPr="00F67838">
        <w:rPr>
          <w:spacing w:val="2"/>
          <w:sz w:val="28"/>
          <w:szCs w:val="28"/>
        </w:rPr>
        <w:t>» и (или) целями социально-экономической политики МО «</w:t>
      </w:r>
      <w:r w:rsidR="00C24961" w:rsidRPr="00F67838">
        <w:rPr>
          <w:spacing w:val="2"/>
          <w:sz w:val="28"/>
          <w:szCs w:val="28"/>
        </w:rPr>
        <w:t>Заневское городское поселение</w:t>
      </w:r>
      <w:r w:rsidRPr="00F67838">
        <w:rPr>
          <w:spacing w:val="2"/>
          <w:sz w:val="28"/>
          <w:szCs w:val="28"/>
        </w:rPr>
        <w:t>», не относящимися к муниципальным программам;</w:t>
      </w:r>
      <w:proofErr w:type="gramEnd"/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 xml:space="preserve">куратор налогового расхода </w:t>
      </w:r>
      <w:r w:rsidR="003E576E" w:rsidRPr="00F67838">
        <w:rPr>
          <w:spacing w:val="2"/>
          <w:sz w:val="28"/>
          <w:szCs w:val="28"/>
        </w:rPr>
        <w:t>–</w:t>
      </w:r>
      <w:r w:rsidRPr="00F67838">
        <w:rPr>
          <w:spacing w:val="2"/>
          <w:sz w:val="28"/>
          <w:szCs w:val="28"/>
        </w:rPr>
        <w:t xml:space="preserve"> ответственный исполнитель муниципальной программы,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(ее структурных элементов) и (или) целей социально-экономического развития, не относящихся к муниципальным программам;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 xml:space="preserve">оценка налоговых расходов </w:t>
      </w:r>
      <w:r w:rsidR="003E576E" w:rsidRPr="00F67838">
        <w:rPr>
          <w:spacing w:val="2"/>
          <w:sz w:val="28"/>
          <w:szCs w:val="28"/>
        </w:rPr>
        <w:t>–</w:t>
      </w:r>
      <w:r w:rsidRPr="00F67838">
        <w:rPr>
          <w:spacing w:val="2"/>
          <w:sz w:val="28"/>
          <w:szCs w:val="28"/>
        </w:rPr>
        <w:t xml:space="preserve">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 xml:space="preserve">перечень налоговых расходов </w:t>
      </w:r>
      <w:r w:rsidR="003E576E" w:rsidRPr="00F67838">
        <w:rPr>
          <w:spacing w:val="2"/>
          <w:sz w:val="28"/>
          <w:szCs w:val="28"/>
        </w:rPr>
        <w:t>–</w:t>
      </w:r>
      <w:r w:rsidRPr="00F67838">
        <w:rPr>
          <w:spacing w:val="2"/>
          <w:sz w:val="28"/>
          <w:szCs w:val="28"/>
        </w:rPr>
        <w:t xml:space="preserve"> документ, содержащий сведения о распределении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lastRenderedPageBreak/>
        <w:t xml:space="preserve">социальные налоговые расходы </w:t>
      </w:r>
      <w:r w:rsidR="003E576E" w:rsidRPr="00F67838">
        <w:rPr>
          <w:spacing w:val="2"/>
          <w:sz w:val="28"/>
          <w:szCs w:val="28"/>
        </w:rPr>
        <w:t>–</w:t>
      </w:r>
      <w:r w:rsidRPr="00F67838">
        <w:rPr>
          <w:spacing w:val="2"/>
          <w:sz w:val="28"/>
          <w:szCs w:val="28"/>
        </w:rPr>
        <w:t xml:space="preserve">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 xml:space="preserve">технические (финансовые) налоговые расходы </w:t>
      </w:r>
      <w:r w:rsidR="003E576E" w:rsidRPr="00F67838">
        <w:rPr>
          <w:spacing w:val="2"/>
          <w:sz w:val="28"/>
          <w:szCs w:val="28"/>
        </w:rPr>
        <w:t>–</w:t>
      </w:r>
      <w:r w:rsidRPr="00F67838">
        <w:rPr>
          <w:spacing w:val="2"/>
          <w:sz w:val="28"/>
          <w:szCs w:val="28"/>
        </w:rPr>
        <w:t xml:space="preserve">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</w:t>
      </w:r>
      <w:r w:rsidR="00C24961" w:rsidRPr="00F67838">
        <w:rPr>
          <w:spacing w:val="2"/>
          <w:sz w:val="28"/>
          <w:szCs w:val="28"/>
        </w:rPr>
        <w:t>а</w:t>
      </w:r>
      <w:r w:rsidRPr="00F67838">
        <w:rPr>
          <w:spacing w:val="2"/>
          <w:sz w:val="28"/>
          <w:szCs w:val="28"/>
        </w:rPr>
        <w:t xml:space="preserve"> МО «</w:t>
      </w:r>
      <w:r w:rsidR="00C24961" w:rsidRPr="00F67838">
        <w:rPr>
          <w:spacing w:val="2"/>
          <w:sz w:val="28"/>
          <w:szCs w:val="28"/>
        </w:rPr>
        <w:t>Заневское городское поселение</w:t>
      </w:r>
      <w:r w:rsidRPr="00F67838">
        <w:rPr>
          <w:spacing w:val="2"/>
          <w:sz w:val="28"/>
          <w:szCs w:val="28"/>
        </w:rPr>
        <w:t>»;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 xml:space="preserve">паспорт налогового расхода </w:t>
      </w:r>
      <w:r w:rsidR="003E576E" w:rsidRPr="00F67838">
        <w:rPr>
          <w:spacing w:val="2"/>
          <w:sz w:val="28"/>
          <w:szCs w:val="28"/>
        </w:rPr>
        <w:t>–</w:t>
      </w:r>
      <w:r w:rsidRPr="00F67838">
        <w:rPr>
          <w:spacing w:val="2"/>
          <w:sz w:val="28"/>
          <w:szCs w:val="28"/>
        </w:rPr>
        <w:t xml:space="preserve"> совокупность данных о нормативных, фискальных и целевых характеристиках налогового расхода;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F67838">
        <w:rPr>
          <w:spacing w:val="2"/>
          <w:sz w:val="28"/>
          <w:szCs w:val="28"/>
        </w:rPr>
        <w:t xml:space="preserve">нормативные характеристики налогового расхода </w:t>
      </w:r>
      <w:r w:rsidR="003E576E" w:rsidRPr="00F67838">
        <w:rPr>
          <w:spacing w:val="2"/>
          <w:sz w:val="28"/>
          <w:szCs w:val="28"/>
        </w:rPr>
        <w:t>–</w:t>
      </w:r>
      <w:r w:rsidRPr="00F67838">
        <w:rPr>
          <w:spacing w:val="2"/>
          <w:sz w:val="28"/>
          <w:szCs w:val="28"/>
        </w:rPr>
        <w:t xml:space="preserve">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кураторах налогового расхода, а также иные характеристики, предусмотренные паспортом налогового расхода;</w:t>
      </w:r>
      <w:proofErr w:type="gramEnd"/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 xml:space="preserve">целевые характеристики налогового расхода </w:t>
      </w:r>
      <w:r w:rsidR="003E576E" w:rsidRPr="00F67838">
        <w:rPr>
          <w:spacing w:val="2"/>
          <w:sz w:val="28"/>
          <w:szCs w:val="28"/>
        </w:rPr>
        <w:t>–</w:t>
      </w:r>
      <w:r w:rsidRPr="00F67838">
        <w:rPr>
          <w:spacing w:val="2"/>
          <w:sz w:val="28"/>
          <w:szCs w:val="28"/>
        </w:rPr>
        <w:t xml:space="preserve"> сведения о целях предоставления, показатели (индикаторы) достижения целей предоставления налогового расхода, а также иные характеристики, предусмотренные паспортом налогового расхода;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 xml:space="preserve">фискальные характеристики налогового расхода </w:t>
      </w:r>
      <w:r w:rsidR="003E576E" w:rsidRPr="00F67838">
        <w:rPr>
          <w:spacing w:val="2"/>
          <w:sz w:val="28"/>
          <w:szCs w:val="28"/>
        </w:rPr>
        <w:t>–</w:t>
      </w:r>
      <w:r w:rsidRPr="00F67838">
        <w:rPr>
          <w:spacing w:val="2"/>
          <w:sz w:val="28"/>
          <w:szCs w:val="28"/>
        </w:rPr>
        <w:t xml:space="preserve"> сведения о численности фактических получателей, фактическом и прогнозном объеме налогового расхода, а также иные характеристики, предусмотренные паспортом налогового расхода.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>Иные понятия и термины используются в значениях, определяемых законодательством Российской Федерации.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>3. В целях оценки налоговых расходов администрация МО «</w:t>
      </w:r>
      <w:r w:rsidR="00C24961" w:rsidRPr="00F67838">
        <w:rPr>
          <w:spacing w:val="2"/>
          <w:sz w:val="28"/>
          <w:szCs w:val="28"/>
        </w:rPr>
        <w:t>Заневское городское поселение</w:t>
      </w:r>
      <w:r w:rsidRPr="00F67838">
        <w:rPr>
          <w:spacing w:val="2"/>
          <w:sz w:val="28"/>
          <w:szCs w:val="28"/>
        </w:rPr>
        <w:t>»: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>а) формирует перечень налоговых расходов;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>б) формирует информацию о нормативных, целевых и фискальных характеристиках налоговых расходов (паспорт налогового расхода);</w:t>
      </w:r>
    </w:p>
    <w:p w:rsidR="00B75C8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>в) проводит оценку налоговых расходов;</w:t>
      </w:r>
    </w:p>
    <w:p w:rsidR="00C24961" w:rsidRPr="00F67838" w:rsidRDefault="00B75C81" w:rsidP="009A72BC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F67838">
        <w:rPr>
          <w:spacing w:val="2"/>
          <w:sz w:val="28"/>
          <w:szCs w:val="28"/>
        </w:rPr>
        <w:t>г) осуществляет обобщение результатов оценки эффективности налоговых расходов.</w:t>
      </w:r>
    </w:p>
    <w:p w:rsidR="00C24961" w:rsidRPr="00F67838" w:rsidRDefault="00C24961" w:rsidP="009A72BC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0" w:firstLine="708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67838">
        <w:rPr>
          <w:rFonts w:ascii="Times New Roman" w:hAnsi="Times New Roman"/>
          <w:b/>
          <w:bCs/>
          <w:sz w:val="28"/>
          <w:szCs w:val="28"/>
        </w:rPr>
        <w:t>Порядок формирование перечня налоговых расходов</w:t>
      </w:r>
    </w:p>
    <w:p w:rsidR="00C24961" w:rsidRPr="00F67838" w:rsidRDefault="00C24961" w:rsidP="009A72BC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sz w:val="28"/>
          <w:szCs w:val="28"/>
        </w:rPr>
      </w:pPr>
      <w:proofErr w:type="gramStart"/>
      <w:r w:rsidRPr="00F67838">
        <w:rPr>
          <w:sz w:val="28"/>
          <w:szCs w:val="28"/>
        </w:rPr>
        <w:t>Проект перечня налоговых расходов на очередной финансовый год</w:t>
      </w:r>
      <w:r w:rsidR="003E576E" w:rsidRPr="00F67838">
        <w:rPr>
          <w:sz w:val="28"/>
          <w:szCs w:val="28"/>
        </w:rPr>
        <w:t xml:space="preserve"> </w:t>
      </w:r>
      <w:r w:rsidRPr="00F67838">
        <w:rPr>
          <w:sz w:val="28"/>
          <w:szCs w:val="28"/>
        </w:rPr>
        <w:t xml:space="preserve">и плановый период разрабатывается финансово-экономическим сектором – централизованной бухгалтерией администрации </w:t>
      </w:r>
      <w:r w:rsidRPr="00F67838">
        <w:rPr>
          <w:bCs/>
          <w:sz w:val="28"/>
          <w:szCs w:val="28"/>
        </w:rPr>
        <w:t xml:space="preserve">МО «Заневское городское поселение» </w:t>
      </w:r>
      <w:r w:rsidRPr="00F67838">
        <w:rPr>
          <w:sz w:val="28"/>
          <w:szCs w:val="28"/>
        </w:rPr>
        <w:t xml:space="preserve">(далее – финансово-экономический сектор) ежегодно в срок до 1 марта текущего финансового года по форме, согласно Приложению 1 к настоящему Порядку и направляется на согласование структурным подразделениям администрации </w:t>
      </w:r>
      <w:r w:rsidRPr="00F67838">
        <w:rPr>
          <w:bCs/>
          <w:sz w:val="28"/>
          <w:szCs w:val="28"/>
        </w:rPr>
        <w:t>МО «</w:t>
      </w:r>
      <w:r w:rsidR="003E576E" w:rsidRPr="00F67838">
        <w:rPr>
          <w:bCs/>
          <w:sz w:val="28"/>
          <w:szCs w:val="28"/>
        </w:rPr>
        <w:t>Заневское городское поселение</w:t>
      </w:r>
      <w:r w:rsidRPr="00F67838">
        <w:rPr>
          <w:bCs/>
          <w:sz w:val="28"/>
          <w:szCs w:val="28"/>
        </w:rPr>
        <w:t>»</w:t>
      </w:r>
      <w:r w:rsidRPr="00F67838">
        <w:rPr>
          <w:sz w:val="28"/>
          <w:szCs w:val="28"/>
        </w:rPr>
        <w:t xml:space="preserve">, </w:t>
      </w:r>
      <w:r w:rsidRPr="00F67838">
        <w:rPr>
          <w:sz w:val="28"/>
          <w:szCs w:val="28"/>
        </w:rPr>
        <w:lastRenderedPageBreak/>
        <w:t>ответственным исполнителям муниципальных программ, а также иным органам</w:t>
      </w:r>
      <w:proofErr w:type="gramEnd"/>
      <w:r w:rsidRPr="00F67838">
        <w:rPr>
          <w:sz w:val="28"/>
          <w:szCs w:val="28"/>
        </w:rPr>
        <w:t xml:space="preserve">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C24961" w:rsidRPr="00F67838" w:rsidRDefault="00C24961" w:rsidP="009A72BC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F67838">
        <w:rPr>
          <w:sz w:val="28"/>
          <w:szCs w:val="28"/>
        </w:rPr>
        <w:t>Указанные в пункте 4 настоящего Порядка органы, организации в срок до 15 марта текущего финансового года рассматривают проект перечня налоговых расходов на предмет распределения налоговых расходов</w:t>
      </w:r>
      <w:r w:rsidR="003E576E" w:rsidRPr="00F67838">
        <w:rPr>
          <w:sz w:val="28"/>
          <w:szCs w:val="28"/>
        </w:rPr>
        <w:t xml:space="preserve"> </w:t>
      </w:r>
      <w:r w:rsidRPr="00F67838">
        <w:rPr>
          <w:sz w:val="28"/>
          <w:szCs w:val="28"/>
        </w:rPr>
        <w:t xml:space="preserve">по муниципальным программам, их структурным элементам, направлениям деятельности, не входящим в муниципальные программы, кураторам налоговых расходов, и в случае несогласия с указанным распределением направляют в </w:t>
      </w:r>
      <w:r w:rsidR="003E576E" w:rsidRPr="00F67838">
        <w:rPr>
          <w:bCs/>
          <w:sz w:val="28"/>
          <w:szCs w:val="28"/>
        </w:rPr>
        <w:t>финансово-экономический сектор</w:t>
      </w:r>
      <w:r w:rsidRPr="00F67838">
        <w:rPr>
          <w:sz w:val="28"/>
          <w:szCs w:val="28"/>
        </w:rPr>
        <w:t xml:space="preserve"> предложения по уточнению такого распределения с указанием</w:t>
      </w:r>
      <w:proofErr w:type="gramEnd"/>
      <w:r w:rsidRPr="00F67838">
        <w:rPr>
          <w:sz w:val="28"/>
          <w:szCs w:val="28"/>
        </w:rPr>
        <w:t xml:space="preserve">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В случае если результаты рассмотрения не направлены в </w:t>
      </w:r>
      <w:r w:rsidR="003E576E" w:rsidRPr="00F67838">
        <w:rPr>
          <w:sz w:val="28"/>
          <w:szCs w:val="28"/>
        </w:rPr>
        <w:t>финансово-экономический сектор</w:t>
      </w:r>
      <w:r w:rsidRPr="00F67838">
        <w:rPr>
          <w:sz w:val="28"/>
          <w:szCs w:val="28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В случае если замечания к отдельным позициям проекта перечня не</w:t>
      </w:r>
      <w:r w:rsidR="003E576E" w:rsidRPr="00F67838">
        <w:rPr>
          <w:sz w:val="28"/>
          <w:szCs w:val="28"/>
        </w:rPr>
        <w:t xml:space="preserve"> </w:t>
      </w:r>
      <w:r w:rsidRPr="00F67838">
        <w:rPr>
          <w:sz w:val="28"/>
          <w:szCs w:val="28"/>
        </w:rPr>
        <w:t>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proofErr w:type="gramStart"/>
      <w:r w:rsidRPr="00F67838">
        <w:rPr>
          <w:sz w:val="28"/>
          <w:szCs w:val="28"/>
        </w:rPr>
        <w:t xml:space="preserve">Согласование проекта перечня налоговых расходов в части позиций, </w:t>
      </w:r>
      <w:r w:rsidRPr="00F67838">
        <w:rPr>
          <w:spacing w:val="-10"/>
          <w:sz w:val="28"/>
          <w:szCs w:val="28"/>
        </w:rPr>
        <w:t xml:space="preserve">изложенных идентично перечню налоговых расходов на текущий финансовый год и плановый период, </w:t>
      </w:r>
      <w:r w:rsidRPr="00F67838">
        <w:rPr>
          <w:sz w:val="28"/>
          <w:szCs w:val="28"/>
        </w:rPr>
        <w:t>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5 настоящего Порядка, затрагивающих соответствующие позиции проекта перечня налоговых расходов.</w:t>
      </w:r>
      <w:proofErr w:type="gramEnd"/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При наличии разногласий по проекту перечня налоговых расходов </w:t>
      </w:r>
      <w:r w:rsidR="003E576E" w:rsidRPr="00F67838">
        <w:rPr>
          <w:sz w:val="28"/>
          <w:szCs w:val="28"/>
        </w:rPr>
        <w:t>финансово-экономический сектор</w:t>
      </w:r>
      <w:r w:rsidRPr="00F67838">
        <w:rPr>
          <w:sz w:val="28"/>
          <w:szCs w:val="28"/>
        </w:rPr>
        <w:t xml:space="preserve"> в срок до 1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C24961" w:rsidRPr="00F67838" w:rsidRDefault="00C24961" w:rsidP="009A72BC">
      <w:pPr>
        <w:ind w:firstLine="708"/>
        <w:jc w:val="both"/>
        <w:rPr>
          <w:spacing w:val="-10"/>
          <w:sz w:val="28"/>
          <w:szCs w:val="28"/>
        </w:rPr>
      </w:pPr>
      <w:r w:rsidRPr="00F67838">
        <w:rPr>
          <w:sz w:val="28"/>
          <w:szCs w:val="28"/>
        </w:rPr>
        <w:t xml:space="preserve">Разногласия, не урегулированные по результатам совещаний, указанных в абзаце шестом настоящего пункта, в срок до 15 апреля текущего </w:t>
      </w:r>
      <w:r w:rsidRPr="00F67838">
        <w:rPr>
          <w:spacing w:val="-10"/>
          <w:sz w:val="28"/>
          <w:szCs w:val="28"/>
        </w:rPr>
        <w:t xml:space="preserve">финансового года рассматриваются </w:t>
      </w:r>
      <w:r w:rsidR="00062F19" w:rsidRPr="00F67838">
        <w:rPr>
          <w:spacing w:val="-10"/>
          <w:sz w:val="28"/>
          <w:szCs w:val="28"/>
        </w:rPr>
        <w:t>г</w:t>
      </w:r>
      <w:r w:rsidRPr="00F67838">
        <w:rPr>
          <w:spacing w:val="-10"/>
          <w:sz w:val="28"/>
          <w:szCs w:val="28"/>
        </w:rPr>
        <w:t xml:space="preserve">лавой администрации </w:t>
      </w:r>
      <w:r w:rsidRPr="00F67838">
        <w:rPr>
          <w:bCs/>
          <w:spacing w:val="-10"/>
          <w:sz w:val="28"/>
          <w:szCs w:val="28"/>
        </w:rPr>
        <w:t>МО «</w:t>
      </w:r>
      <w:r w:rsidR="003E576E" w:rsidRPr="00F67838">
        <w:rPr>
          <w:bCs/>
          <w:spacing w:val="-10"/>
          <w:sz w:val="28"/>
          <w:szCs w:val="28"/>
        </w:rPr>
        <w:t>Заневское городское поселение</w:t>
      </w:r>
      <w:r w:rsidRPr="00F67838">
        <w:rPr>
          <w:bCs/>
          <w:spacing w:val="-10"/>
          <w:sz w:val="28"/>
          <w:szCs w:val="28"/>
        </w:rPr>
        <w:t>»</w:t>
      </w:r>
      <w:r w:rsidRPr="00F67838">
        <w:rPr>
          <w:spacing w:val="-10"/>
          <w:sz w:val="28"/>
          <w:szCs w:val="28"/>
        </w:rPr>
        <w:t>.</w:t>
      </w:r>
    </w:p>
    <w:p w:rsidR="00C24961" w:rsidRPr="00F67838" w:rsidRDefault="00C24961" w:rsidP="009A72BC">
      <w:pPr>
        <w:numPr>
          <w:ilvl w:val="0"/>
          <w:numId w:val="5"/>
        </w:numPr>
        <w:tabs>
          <w:tab w:val="clear" w:pos="720"/>
          <w:tab w:val="num" w:pos="142"/>
          <w:tab w:val="left" w:pos="993"/>
        </w:tabs>
        <w:ind w:left="0"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В срок не позднее 10 рабочих дней после завершения процедур, указанных в пункте 5 настоящего Порядка, перечень налоговых расходов считается сформированным, утверждается </w:t>
      </w:r>
      <w:r w:rsidR="003E576E" w:rsidRPr="00F67838">
        <w:rPr>
          <w:sz w:val="28"/>
          <w:szCs w:val="28"/>
        </w:rPr>
        <w:t>постановлением</w:t>
      </w:r>
      <w:r w:rsidRPr="00F67838">
        <w:rPr>
          <w:sz w:val="28"/>
          <w:szCs w:val="28"/>
        </w:rPr>
        <w:t xml:space="preserve"> администрации </w:t>
      </w:r>
      <w:r w:rsidRPr="00F67838">
        <w:rPr>
          <w:bCs/>
          <w:sz w:val="28"/>
          <w:szCs w:val="28"/>
        </w:rPr>
        <w:t>МО «</w:t>
      </w:r>
      <w:r w:rsidR="003E576E" w:rsidRPr="00F67838">
        <w:rPr>
          <w:bCs/>
          <w:sz w:val="28"/>
          <w:szCs w:val="28"/>
        </w:rPr>
        <w:t>Заневское городское поселение</w:t>
      </w:r>
      <w:r w:rsidRPr="00F67838">
        <w:rPr>
          <w:bCs/>
          <w:sz w:val="28"/>
          <w:szCs w:val="28"/>
        </w:rPr>
        <w:t>»</w:t>
      </w:r>
      <w:r w:rsidRPr="00F67838">
        <w:rPr>
          <w:sz w:val="28"/>
          <w:szCs w:val="28"/>
        </w:rPr>
        <w:t xml:space="preserve"> и размещается на официальном сайте </w:t>
      </w:r>
      <w:r w:rsidRPr="00F67838">
        <w:rPr>
          <w:sz w:val="28"/>
          <w:szCs w:val="28"/>
        </w:rPr>
        <w:lastRenderedPageBreak/>
        <w:t xml:space="preserve">администрации </w:t>
      </w:r>
      <w:r w:rsidRPr="00F67838">
        <w:rPr>
          <w:bCs/>
          <w:sz w:val="28"/>
          <w:szCs w:val="28"/>
        </w:rPr>
        <w:t>МО «</w:t>
      </w:r>
      <w:r w:rsidR="003E576E" w:rsidRPr="00F67838">
        <w:rPr>
          <w:bCs/>
          <w:sz w:val="28"/>
          <w:szCs w:val="28"/>
        </w:rPr>
        <w:t>Заневское городское поселение</w:t>
      </w:r>
      <w:r w:rsidRPr="00F67838">
        <w:rPr>
          <w:bCs/>
          <w:sz w:val="28"/>
          <w:szCs w:val="28"/>
        </w:rPr>
        <w:t xml:space="preserve">» </w:t>
      </w:r>
      <w:r w:rsidRPr="00F67838">
        <w:rPr>
          <w:sz w:val="28"/>
          <w:szCs w:val="28"/>
        </w:rPr>
        <w:t>в информационно-телекоммуникационной сети «Интернет».</w:t>
      </w:r>
    </w:p>
    <w:p w:rsidR="00C24961" w:rsidRPr="00F67838" w:rsidRDefault="00C24961" w:rsidP="009A72BC">
      <w:pPr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proofErr w:type="gramStart"/>
      <w:r w:rsidRPr="00F67838">
        <w:rPr>
          <w:sz w:val="28"/>
          <w:szCs w:val="28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5 </w:t>
      </w:r>
      <w:r w:rsidRPr="00F67838">
        <w:rPr>
          <w:spacing w:val="-10"/>
          <w:sz w:val="28"/>
          <w:szCs w:val="28"/>
        </w:rPr>
        <w:t>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</w:t>
      </w:r>
      <w:r w:rsidRPr="00F67838">
        <w:rPr>
          <w:sz w:val="28"/>
          <w:szCs w:val="28"/>
        </w:rPr>
        <w:t xml:space="preserve"> в </w:t>
      </w:r>
      <w:r w:rsidR="003E576E" w:rsidRPr="00F67838">
        <w:rPr>
          <w:bCs/>
          <w:sz w:val="28"/>
          <w:szCs w:val="28"/>
        </w:rPr>
        <w:t>финансово-экономический сектор</w:t>
      </w:r>
      <w:r w:rsidRPr="00F67838">
        <w:rPr>
          <w:sz w:val="28"/>
          <w:szCs w:val="28"/>
        </w:rPr>
        <w:t xml:space="preserve"> соответствующую информацию для уточнения указанного перечня.</w:t>
      </w:r>
      <w:proofErr w:type="gramEnd"/>
    </w:p>
    <w:p w:rsidR="00C24961" w:rsidRPr="00F67838" w:rsidRDefault="00C24961" w:rsidP="009A72BC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8"/>
        <w:jc w:val="both"/>
        <w:rPr>
          <w:sz w:val="28"/>
          <w:szCs w:val="28"/>
        </w:rPr>
      </w:pPr>
      <w:proofErr w:type="gramStart"/>
      <w:r w:rsidRPr="00F67838">
        <w:rPr>
          <w:sz w:val="28"/>
          <w:szCs w:val="28"/>
        </w:rPr>
        <w:t xml:space="preserve">Уточненный перечень налоговых расходов формируется в срок до 15 </w:t>
      </w:r>
      <w:r w:rsidRPr="00F67838">
        <w:rPr>
          <w:spacing w:val="-10"/>
          <w:sz w:val="28"/>
          <w:szCs w:val="28"/>
        </w:rPr>
        <w:t xml:space="preserve">мая текущего финансового года (в случае уточнения структуры муниципальных программ в рамках формирования проекта решения о бюджете </w:t>
      </w:r>
      <w:r w:rsidRPr="00F67838">
        <w:rPr>
          <w:bCs/>
          <w:spacing w:val="-10"/>
          <w:sz w:val="28"/>
          <w:szCs w:val="28"/>
        </w:rPr>
        <w:t>МО «</w:t>
      </w:r>
      <w:r w:rsidR="003E576E" w:rsidRPr="00F67838">
        <w:rPr>
          <w:bCs/>
          <w:spacing w:val="-10"/>
          <w:sz w:val="28"/>
          <w:szCs w:val="28"/>
        </w:rPr>
        <w:t>Заневское городское поселение</w:t>
      </w:r>
      <w:r w:rsidRPr="00F67838">
        <w:rPr>
          <w:bCs/>
          <w:spacing w:val="-10"/>
          <w:sz w:val="28"/>
          <w:szCs w:val="28"/>
        </w:rPr>
        <w:t>»</w:t>
      </w:r>
      <w:r w:rsidRPr="00F67838">
        <w:rPr>
          <w:bCs/>
          <w:sz w:val="28"/>
          <w:szCs w:val="28"/>
        </w:rPr>
        <w:t xml:space="preserve"> и </w:t>
      </w:r>
      <w:r w:rsidRPr="00F67838">
        <w:rPr>
          <w:sz w:val="28"/>
          <w:szCs w:val="28"/>
        </w:rPr>
        <w:t>на очередной финансовый год и плановый период или уточнения (изменения) налоговых расходов) и до 15 июля текущего финансового года (в случае уточнения структуры муниципальных программ в рамках рассмотрения и</w:t>
      </w:r>
      <w:proofErr w:type="gramEnd"/>
      <w:r w:rsidRPr="00F67838">
        <w:rPr>
          <w:sz w:val="28"/>
          <w:szCs w:val="28"/>
        </w:rPr>
        <w:t xml:space="preserve"> утверждения проекта решения о бюджете </w:t>
      </w:r>
      <w:r w:rsidRPr="00F67838">
        <w:rPr>
          <w:bCs/>
          <w:sz w:val="28"/>
          <w:szCs w:val="28"/>
        </w:rPr>
        <w:t>МО «</w:t>
      </w:r>
      <w:r w:rsidR="003E576E" w:rsidRPr="00F67838">
        <w:rPr>
          <w:bCs/>
          <w:sz w:val="28"/>
          <w:szCs w:val="28"/>
        </w:rPr>
        <w:t>Заневское городское поселение</w:t>
      </w:r>
      <w:r w:rsidRPr="00F67838">
        <w:rPr>
          <w:bCs/>
          <w:sz w:val="28"/>
          <w:szCs w:val="28"/>
        </w:rPr>
        <w:t xml:space="preserve">» </w:t>
      </w:r>
      <w:r w:rsidRPr="00F67838">
        <w:rPr>
          <w:sz w:val="28"/>
          <w:szCs w:val="28"/>
        </w:rPr>
        <w:t>на очередной финансовый год и на плановый период, внесения изменений в налоговое законодательство Российской Федерации).</w:t>
      </w:r>
    </w:p>
    <w:p w:rsidR="00C24961" w:rsidRPr="00F67838" w:rsidRDefault="00C24961" w:rsidP="009A72BC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8"/>
        <w:jc w:val="both"/>
        <w:rPr>
          <w:sz w:val="28"/>
          <w:szCs w:val="28"/>
        </w:rPr>
      </w:pPr>
      <w:r w:rsidRPr="00F67838">
        <w:rPr>
          <w:spacing w:val="-10"/>
          <w:sz w:val="28"/>
          <w:szCs w:val="28"/>
        </w:rPr>
        <w:t>Уточненный перечень налоговых расходов на очередной финансовый год и плановый период</w:t>
      </w:r>
      <w:r w:rsidRPr="00F67838">
        <w:rPr>
          <w:sz w:val="28"/>
          <w:szCs w:val="28"/>
        </w:rPr>
        <w:t xml:space="preserve"> утверждается распоряжением администрации </w:t>
      </w:r>
      <w:r w:rsidRPr="00F67838">
        <w:rPr>
          <w:bCs/>
          <w:sz w:val="28"/>
          <w:szCs w:val="28"/>
        </w:rPr>
        <w:t>МО «</w:t>
      </w:r>
      <w:r w:rsidR="003E576E" w:rsidRPr="00F67838">
        <w:rPr>
          <w:bCs/>
          <w:sz w:val="28"/>
          <w:szCs w:val="28"/>
        </w:rPr>
        <w:t>Заневское городское поселение</w:t>
      </w:r>
      <w:r w:rsidRPr="00F67838">
        <w:rPr>
          <w:bCs/>
          <w:sz w:val="28"/>
          <w:szCs w:val="28"/>
        </w:rPr>
        <w:t xml:space="preserve">» </w:t>
      </w:r>
      <w:r w:rsidRPr="00F67838">
        <w:rPr>
          <w:sz w:val="28"/>
          <w:szCs w:val="28"/>
        </w:rPr>
        <w:t xml:space="preserve">и размещается на официальном сайте администрации </w:t>
      </w:r>
      <w:r w:rsidRPr="00F67838">
        <w:rPr>
          <w:bCs/>
          <w:sz w:val="28"/>
          <w:szCs w:val="28"/>
        </w:rPr>
        <w:t>МО «</w:t>
      </w:r>
      <w:r w:rsidR="003E576E" w:rsidRPr="00F67838">
        <w:rPr>
          <w:bCs/>
          <w:sz w:val="28"/>
          <w:szCs w:val="28"/>
        </w:rPr>
        <w:t>Заневское городское поселение</w:t>
      </w:r>
      <w:r w:rsidRPr="00F67838">
        <w:rPr>
          <w:bCs/>
          <w:sz w:val="28"/>
          <w:szCs w:val="28"/>
        </w:rPr>
        <w:t>»</w:t>
      </w:r>
      <w:r w:rsidRPr="00F6783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24961" w:rsidRPr="00F67838" w:rsidRDefault="00C24961" w:rsidP="009A72BC">
      <w:pPr>
        <w:numPr>
          <w:ilvl w:val="0"/>
          <w:numId w:val="12"/>
        </w:numPr>
        <w:autoSpaceDE w:val="0"/>
        <w:autoSpaceDN w:val="0"/>
        <w:adjustRightInd w:val="0"/>
        <w:spacing w:before="240"/>
        <w:ind w:left="0" w:firstLine="708"/>
        <w:jc w:val="center"/>
        <w:rPr>
          <w:b/>
          <w:sz w:val="28"/>
          <w:szCs w:val="28"/>
        </w:rPr>
      </w:pPr>
      <w:r w:rsidRPr="00F67838">
        <w:rPr>
          <w:b/>
          <w:sz w:val="28"/>
          <w:szCs w:val="28"/>
        </w:rPr>
        <w:t>Правила формирования информации о нормативных, целевых и фискальных характеристиках налоговых расходов.</w:t>
      </w:r>
    </w:p>
    <w:p w:rsidR="00C24961" w:rsidRPr="00F67838" w:rsidRDefault="00C24961" w:rsidP="009A72BC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120"/>
        <w:ind w:left="0" w:firstLine="708"/>
        <w:jc w:val="both"/>
        <w:rPr>
          <w:bCs/>
          <w:sz w:val="28"/>
          <w:szCs w:val="28"/>
        </w:rPr>
      </w:pPr>
      <w:r w:rsidRPr="00F67838">
        <w:rPr>
          <w:sz w:val="28"/>
          <w:szCs w:val="28"/>
        </w:rPr>
        <w:t xml:space="preserve"> </w:t>
      </w:r>
      <w:proofErr w:type="gramStart"/>
      <w:r w:rsidRPr="00F67838">
        <w:rPr>
          <w:sz w:val="28"/>
          <w:szCs w:val="28"/>
        </w:rPr>
        <w:t>Куратор налоговых расходов</w:t>
      </w:r>
      <w:r w:rsidRPr="00F67838">
        <w:rPr>
          <w:bCs/>
          <w:sz w:val="28"/>
          <w:szCs w:val="28"/>
        </w:rPr>
        <w:t xml:space="preserve"> осуществляет учет и контроль информации о налоговых льготах, освобождениях и иных преференциях, установленных </w:t>
      </w:r>
      <w:r w:rsidRPr="00F67838">
        <w:rPr>
          <w:sz w:val="28"/>
          <w:szCs w:val="28"/>
        </w:rPr>
        <w:t xml:space="preserve">муниципальными нормативными правовыми актами </w:t>
      </w:r>
      <w:r w:rsidRPr="00F67838">
        <w:rPr>
          <w:bCs/>
          <w:sz w:val="28"/>
          <w:szCs w:val="28"/>
        </w:rPr>
        <w:t>МО «</w:t>
      </w:r>
      <w:r w:rsidR="003E576E" w:rsidRPr="00F67838">
        <w:rPr>
          <w:bCs/>
          <w:sz w:val="28"/>
          <w:szCs w:val="28"/>
        </w:rPr>
        <w:t>Заневское городское поселение</w:t>
      </w:r>
      <w:r w:rsidRPr="00F67838">
        <w:rPr>
          <w:bCs/>
          <w:sz w:val="28"/>
          <w:szCs w:val="28"/>
        </w:rPr>
        <w:t xml:space="preserve">» </w:t>
      </w:r>
      <w:r w:rsidRPr="00F67838">
        <w:rPr>
          <w:spacing w:val="-10"/>
          <w:sz w:val="28"/>
          <w:szCs w:val="28"/>
        </w:rPr>
        <w:t>в отношении льгот, включенных в перечень налоговых расходов на очередной финансовый год и плановый</w:t>
      </w:r>
      <w:r w:rsidRPr="00F67838">
        <w:rPr>
          <w:sz w:val="28"/>
          <w:szCs w:val="28"/>
        </w:rPr>
        <w:t xml:space="preserve"> период и определенных с учетом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</w:t>
      </w:r>
      <w:r w:rsidRPr="00F67838">
        <w:rPr>
          <w:bCs/>
          <w:sz w:val="28"/>
          <w:szCs w:val="28"/>
        </w:rPr>
        <w:t>.</w:t>
      </w:r>
      <w:r w:rsidRPr="00F67838">
        <w:rPr>
          <w:sz w:val="28"/>
          <w:szCs w:val="28"/>
        </w:rPr>
        <w:t xml:space="preserve"> </w:t>
      </w:r>
      <w:proofErr w:type="gramEnd"/>
    </w:p>
    <w:p w:rsidR="00C24961" w:rsidRPr="00F67838" w:rsidRDefault="00C24961" w:rsidP="009A72BC">
      <w:pPr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В целях сбора и учета информации о фискальных характеристиках налоговых расходов ИФНС России по Всеволожскому району по запросу куратора налогового расхода в отношении каждого налогового расхода в разрезе каждой категории налогоплательщиков представляют информацию ежегодно в срок до 1 июня года, следующего </w:t>
      </w:r>
      <w:proofErr w:type="gramStart"/>
      <w:r w:rsidRPr="00F67838">
        <w:rPr>
          <w:sz w:val="28"/>
          <w:szCs w:val="28"/>
        </w:rPr>
        <w:t>за</w:t>
      </w:r>
      <w:proofErr w:type="gramEnd"/>
      <w:r w:rsidRPr="00F67838">
        <w:rPr>
          <w:sz w:val="28"/>
          <w:szCs w:val="28"/>
        </w:rPr>
        <w:t xml:space="preserve"> отчетным, за 3 года, предшествующих отчетному финансовому году; за отчетный финансовый год, а также при необходимости уточнения данных за предыдущие периоды </w:t>
      </w:r>
      <w:r w:rsidR="00D73BA8" w:rsidRPr="00F67838">
        <w:rPr>
          <w:sz w:val="28"/>
          <w:szCs w:val="28"/>
        </w:rPr>
        <w:t>–</w:t>
      </w:r>
      <w:r w:rsidRPr="00F67838">
        <w:rPr>
          <w:sz w:val="28"/>
          <w:szCs w:val="28"/>
        </w:rPr>
        <w:t xml:space="preserve"> в срок до 15 августа года, следующего за </w:t>
      </w:r>
      <w:proofErr w:type="gramStart"/>
      <w:r w:rsidRPr="00F67838">
        <w:rPr>
          <w:sz w:val="28"/>
          <w:szCs w:val="28"/>
        </w:rPr>
        <w:t>отчетным</w:t>
      </w:r>
      <w:proofErr w:type="gramEnd"/>
      <w:r w:rsidRPr="00F67838">
        <w:rPr>
          <w:sz w:val="28"/>
          <w:szCs w:val="28"/>
        </w:rPr>
        <w:t>.</w:t>
      </w:r>
    </w:p>
    <w:p w:rsidR="00C24961" w:rsidRPr="00F67838" w:rsidRDefault="00C24961" w:rsidP="009A72B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F67838">
        <w:rPr>
          <w:sz w:val="28"/>
          <w:szCs w:val="28"/>
        </w:rPr>
        <w:t xml:space="preserve">Куратор налоговых расходов ежегодно после утверждения перечня налоговых расходов и получения информации от ИФНС России по Всеволожскому району формирует информацию о нормативных, целевых и </w:t>
      </w:r>
      <w:r w:rsidRPr="00F67838">
        <w:rPr>
          <w:sz w:val="28"/>
          <w:szCs w:val="28"/>
        </w:rPr>
        <w:lastRenderedPageBreak/>
        <w:t xml:space="preserve">фискальных характеристиках налоговых расходов </w:t>
      </w:r>
      <w:r w:rsidR="003E576E" w:rsidRPr="00F67838">
        <w:rPr>
          <w:sz w:val="28"/>
          <w:szCs w:val="28"/>
        </w:rPr>
        <w:t>–</w:t>
      </w:r>
      <w:r w:rsidRPr="00F67838">
        <w:rPr>
          <w:sz w:val="28"/>
          <w:szCs w:val="28"/>
        </w:rPr>
        <w:t xml:space="preserve"> Паспорт налоговых расходов по форме, согласно Приложению № 2 к настоящему Порядку, и направляет в </w:t>
      </w:r>
      <w:r w:rsidR="003E576E" w:rsidRPr="00F67838">
        <w:rPr>
          <w:bCs/>
          <w:sz w:val="28"/>
          <w:szCs w:val="28"/>
        </w:rPr>
        <w:t>финансово-экономический сектор</w:t>
      </w:r>
      <w:r w:rsidRPr="00F67838">
        <w:rPr>
          <w:sz w:val="28"/>
          <w:szCs w:val="28"/>
        </w:rPr>
        <w:t xml:space="preserve"> в срок до 1 сентября года, следующего за отчетным.</w:t>
      </w:r>
      <w:proofErr w:type="gramEnd"/>
      <w:r w:rsidRPr="00F67838">
        <w:rPr>
          <w:sz w:val="28"/>
          <w:szCs w:val="28"/>
        </w:rPr>
        <w:t xml:space="preserve"> При необходимости указанная информация может быть уточнена до 15 сентября года, следующего </w:t>
      </w:r>
      <w:proofErr w:type="gramStart"/>
      <w:r w:rsidRPr="00F67838">
        <w:rPr>
          <w:sz w:val="28"/>
          <w:szCs w:val="28"/>
        </w:rPr>
        <w:t>за</w:t>
      </w:r>
      <w:proofErr w:type="gramEnd"/>
      <w:r w:rsidRPr="00F67838">
        <w:rPr>
          <w:sz w:val="28"/>
          <w:szCs w:val="28"/>
        </w:rPr>
        <w:t xml:space="preserve"> отчетным.</w:t>
      </w:r>
    </w:p>
    <w:p w:rsidR="00C24961" w:rsidRPr="00F67838" w:rsidRDefault="003E576E" w:rsidP="009A72BC">
      <w:pPr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pacing w:val="-12"/>
          <w:sz w:val="28"/>
          <w:szCs w:val="28"/>
        </w:rPr>
      </w:pPr>
      <w:r w:rsidRPr="00F67838">
        <w:rPr>
          <w:bCs/>
          <w:sz w:val="28"/>
          <w:szCs w:val="28"/>
        </w:rPr>
        <w:t>Финансово-экономический сектор</w:t>
      </w:r>
      <w:r w:rsidR="00C24961" w:rsidRPr="00F67838">
        <w:rPr>
          <w:sz w:val="28"/>
          <w:szCs w:val="28"/>
        </w:rPr>
        <w:t xml:space="preserve"> ежегодно до 15 сентября года, следующего за отчетным, размещает паспорт налоговых расходов, включенных в перечень налоговых расходов, на официальном сайте </w:t>
      </w:r>
      <w:r w:rsidR="00C24961" w:rsidRPr="00F67838">
        <w:rPr>
          <w:bCs/>
          <w:sz w:val="28"/>
          <w:szCs w:val="28"/>
        </w:rPr>
        <w:t>МО «</w:t>
      </w:r>
      <w:r w:rsidRPr="00F67838">
        <w:rPr>
          <w:bCs/>
          <w:sz w:val="28"/>
          <w:szCs w:val="28"/>
        </w:rPr>
        <w:t>Заневское городское поселение</w:t>
      </w:r>
      <w:r w:rsidR="00C24961" w:rsidRPr="00F67838">
        <w:rPr>
          <w:bCs/>
          <w:spacing w:val="-12"/>
          <w:sz w:val="28"/>
          <w:szCs w:val="28"/>
        </w:rPr>
        <w:t xml:space="preserve">» </w:t>
      </w:r>
      <w:r w:rsidR="00C24961" w:rsidRPr="00F67838">
        <w:rPr>
          <w:spacing w:val="-12"/>
          <w:sz w:val="28"/>
          <w:szCs w:val="28"/>
        </w:rPr>
        <w:t>в информационно-телекоммуникационной сети «Интернет».</w:t>
      </w:r>
    </w:p>
    <w:p w:rsidR="00C24961" w:rsidRPr="00F67838" w:rsidRDefault="00C24961" w:rsidP="009A72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0" w:firstLine="708"/>
        <w:jc w:val="center"/>
        <w:outlineLvl w:val="2"/>
        <w:rPr>
          <w:b/>
          <w:bCs/>
          <w:sz w:val="28"/>
          <w:szCs w:val="28"/>
        </w:rPr>
      </w:pPr>
      <w:r w:rsidRPr="00F67838">
        <w:rPr>
          <w:b/>
          <w:bCs/>
          <w:sz w:val="28"/>
          <w:szCs w:val="28"/>
        </w:rPr>
        <w:t>Порядок оценки налоговых расходов</w:t>
      </w:r>
    </w:p>
    <w:p w:rsidR="00C24961" w:rsidRPr="00F67838" w:rsidRDefault="00C24961" w:rsidP="009A72BC">
      <w:pPr>
        <w:pStyle w:val="20"/>
        <w:numPr>
          <w:ilvl w:val="0"/>
          <w:numId w:val="6"/>
        </w:numPr>
        <w:shd w:val="clear" w:color="auto" w:fill="auto"/>
        <w:tabs>
          <w:tab w:val="clear" w:pos="720"/>
          <w:tab w:val="left" w:pos="142"/>
          <w:tab w:val="left" w:pos="1134"/>
        </w:tabs>
        <w:spacing w:before="0" w:after="0" w:line="306" w:lineRule="exact"/>
        <w:ind w:left="0" w:firstLine="708"/>
        <w:jc w:val="both"/>
        <w:rPr>
          <w:sz w:val="28"/>
          <w:szCs w:val="28"/>
        </w:rPr>
      </w:pPr>
      <w:proofErr w:type="gramStart"/>
      <w:r w:rsidRPr="00F67838">
        <w:rPr>
          <w:sz w:val="28"/>
          <w:szCs w:val="28"/>
        </w:rPr>
        <w:t xml:space="preserve">Оценка эффективности налоговых расходов осуществляется кураторами соответствующих налоговых расходов по предоставленным налоговым расходам по состоянию на 1 января года, следующего за отчетным финансовым годом </w:t>
      </w:r>
      <w:r w:rsidR="003E576E" w:rsidRPr="00F67838">
        <w:rPr>
          <w:sz w:val="28"/>
          <w:szCs w:val="28"/>
        </w:rPr>
        <w:t>–</w:t>
      </w:r>
      <w:r w:rsidRPr="00F67838">
        <w:rPr>
          <w:sz w:val="28"/>
          <w:szCs w:val="28"/>
        </w:rPr>
        <w:t xml:space="preserve"> в срок до 1 сентября года, следующего за отчетным финансовым годом, по планируемым к предоставлению налоговым расходам </w:t>
      </w:r>
      <w:r w:rsidR="00D73BA8" w:rsidRPr="00F67838">
        <w:rPr>
          <w:sz w:val="28"/>
          <w:szCs w:val="28"/>
        </w:rPr>
        <w:t>–</w:t>
      </w:r>
      <w:r w:rsidRPr="00F67838">
        <w:rPr>
          <w:sz w:val="28"/>
          <w:szCs w:val="28"/>
        </w:rPr>
        <w:t xml:space="preserve"> в течение месяца со дня поступления предложений по предоставлению налоговых льгот. </w:t>
      </w:r>
      <w:proofErr w:type="gramEnd"/>
    </w:p>
    <w:p w:rsidR="00C24961" w:rsidRPr="00F67838" w:rsidRDefault="00C24961" w:rsidP="009A72BC">
      <w:pPr>
        <w:pStyle w:val="20"/>
        <w:shd w:val="clear" w:color="auto" w:fill="auto"/>
        <w:tabs>
          <w:tab w:val="left" w:pos="142"/>
        </w:tabs>
        <w:spacing w:before="0" w:after="0" w:line="306" w:lineRule="exact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Оценка эффективности налоговых расходов проводится за отчетный год и период, составляющий не менее 3-х лет, предшествующих </w:t>
      </w:r>
      <w:proofErr w:type="gramStart"/>
      <w:r w:rsidRPr="00F67838">
        <w:rPr>
          <w:sz w:val="28"/>
          <w:szCs w:val="28"/>
        </w:rPr>
        <w:t>отчетному</w:t>
      </w:r>
      <w:proofErr w:type="gramEnd"/>
      <w:r w:rsidRPr="00F67838">
        <w:rPr>
          <w:sz w:val="28"/>
          <w:szCs w:val="28"/>
        </w:rPr>
        <w:t>, и включает:</w:t>
      </w:r>
    </w:p>
    <w:p w:rsidR="00C24961" w:rsidRPr="00F67838" w:rsidRDefault="00C24961" w:rsidP="009A72BC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оценку целесообразности предоставления налоговых расходов;</w:t>
      </w:r>
    </w:p>
    <w:p w:rsidR="00C24961" w:rsidRPr="00F67838" w:rsidRDefault="00C24961" w:rsidP="009A72BC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оценку результативности налоговых расходов.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142"/>
        </w:tabs>
        <w:spacing w:before="0" w:after="0" w:line="306" w:lineRule="exact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В целях оценки эффективности налоговые расходы разделяются на 2 целевые категории (типа):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142"/>
          <w:tab w:val="left" w:pos="885"/>
        </w:tabs>
        <w:spacing w:before="0" w:after="0" w:line="306" w:lineRule="exact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социальная;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142"/>
        </w:tabs>
        <w:spacing w:before="0" w:after="0" w:line="306" w:lineRule="exact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техническая (финансовая).</w:t>
      </w:r>
    </w:p>
    <w:p w:rsidR="00C24961" w:rsidRPr="00F67838" w:rsidRDefault="00C24961" w:rsidP="009A72BC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15. Критериями целесообразности осуществления налоговых расходов являются: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соответствие налоговых расходов целям и задачам муниципальных </w:t>
      </w:r>
      <w:r w:rsidRPr="00F67838">
        <w:rPr>
          <w:spacing w:val="-10"/>
          <w:sz w:val="28"/>
          <w:szCs w:val="28"/>
        </w:rPr>
        <w:t>программ (их структурных элементов) или иным целям социально-экономической политики (в отношении</w:t>
      </w:r>
      <w:r w:rsidRPr="00F67838">
        <w:rPr>
          <w:sz w:val="28"/>
          <w:szCs w:val="28"/>
        </w:rPr>
        <w:t xml:space="preserve"> непрограммных налоговых расходов);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востребованность льготы, освобождения или иной преференции.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pacing w:val="-8"/>
          <w:sz w:val="28"/>
          <w:szCs w:val="28"/>
        </w:rPr>
        <w:t>Невыполнение хотя бы одного из указанных критериев свидетельствует о недостаточной эффективности</w:t>
      </w:r>
      <w:r w:rsidRPr="00F67838">
        <w:rPr>
          <w:sz w:val="28"/>
          <w:szCs w:val="28"/>
        </w:rPr>
        <w:t xml:space="preserve"> рассматриваемого налогового расхода. В этом случае куратору налоговых расходов надлежит обосновать рассматриваемый налоговый расход к сохранению или рекомендовать к уточнению или отмене данной льготы.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16. Оценка результативности производится на основании влияния </w:t>
      </w:r>
      <w:r w:rsidRPr="00F67838">
        <w:rPr>
          <w:spacing w:val="-10"/>
          <w:sz w:val="28"/>
          <w:szCs w:val="28"/>
        </w:rPr>
        <w:t>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</w:t>
      </w:r>
      <w:r w:rsidRPr="00F67838">
        <w:rPr>
          <w:sz w:val="28"/>
          <w:szCs w:val="28"/>
        </w:rPr>
        <w:t xml:space="preserve"> к действующим муниципальным программам.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В качестве критерия результативности определяется не менее одного показателя (индикатора):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lastRenderedPageBreak/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 w:rsidRPr="00F67838">
        <w:rPr>
          <w:sz w:val="28"/>
          <w:szCs w:val="28"/>
        </w:rPr>
        <w:t>значение</w:t>
      </w:r>
      <w:proofErr w:type="gramEnd"/>
      <w:r w:rsidRPr="00F67838">
        <w:rPr>
          <w:sz w:val="28"/>
          <w:szCs w:val="28"/>
        </w:rPr>
        <w:t xml:space="preserve"> которого оказывает влияние рассматриваемый налоговый расход;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pacing w:val="-12"/>
          <w:sz w:val="28"/>
          <w:szCs w:val="28"/>
        </w:rPr>
        <w:t>Оценке подлежит вклад соответствующего налогового расхода  в изменение значения соответствующего</w:t>
      </w:r>
      <w:r w:rsidRPr="00F67838">
        <w:rPr>
          <w:sz w:val="28"/>
          <w:szCs w:val="28"/>
        </w:rPr>
        <w:t xml:space="preserve"> показателя (индикатора) как разница между значением показателя с учетом наличия налогового расхода и без его учета.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pacing w:val="-10"/>
          <w:sz w:val="28"/>
          <w:szCs w:val="28"/>
        </w:rPr>
        <w:t xml:space="preserve">Оценка результативности налоговых расходов включает оценку бюджетной эффективности. </w:t>
      </w:r>
      <w:proofErr w:type="gramStart"/>
      <w:r w:rsidRPr="00F67838">
        <w:rPr>
          <w:spacing w:val="-10"/>
          <w:sz w:val="28"/>
          <w:szCs w:val="28"/>
        </w:rPr>
        <w:t>В целях</w:t>
      </w:r>
      <w:r w:rsidRPr="00F67838">
        <w:rPr>
          <w:sz w:val="28"/>
          <w:szCs w:val="28"/>
        </w:rPr>
        <w:t xml:space="preserve"> проведения оценки бюджетной эффективности на</w:t>
      </w:r>
      <w:r w:rsidR="003E576E" w:rsidRPr="00F67838">
        <w:rPr>
          <w:sz w:val="28"/>
          <w:szCs w:val="28"/>
        </w:rPr>
        <w:t xml:space="preserve">логовых расходов осуществляется </w:t>
      </w:r>
      <w:r w:rsidRPr="00F67838">
        <w:rPr>
          <w:sz w:val="28"/>
          <w:szCs w:val="28"/>
        </w:rPr>
        <w:t xml:space="preserve">сравнительный анализ результативности </w:t>
      </w:r>
      <w:r w:rsidRPr="00F67838">
        <w:rPr>
          <w:spacing w:val="-10"/>
          <w:sz w:val="28"/>
          <w:szCs w:val="28"/>
        </w:rPr>
        <w:t xml:space="preserve">налоговых расходов с альтернативными механизмами достижения поставленных целей и задач (в случае применения альтернативных механизмов), включающий сравнение </w:t>
      </w:r>
      <w:proofErr w:type="spellStart"/>
      <w:r w:rsidRPr="00F67838">
        <w:rPr>
          <w:spacing w:val="-10"/>
          <w:sz w:val="28"/>
          <w:szCs w:val="28"/>
        </w:rPr>
        <w:t>затратности</w:t>
      </w:r>
      <w:proofErr w:type="spellEnd"/>
      <w:r w:rsidRPr="00F67838">
        <w:rPr>
          <w:sz w:val="28"/>
          <w:szCs w:val="28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эффекта).</w:t>
      </w:r>
      <w:proofErr w:type="gramEnd"/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В качестве альтернативных механизмов могут учитываться в том числе: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Pr="00F67838">
        <w:rPr>
          <w:bCs/>
          <w:sz w:val="28"/>
          <w:szCs w:val="28"/>
        </w:rPr>
        <w:t>МО «</w:t>
      </w:r>
      <w:r w:rsidR="003E576E" w:rsidRPr="00F67838">
        <w:rPr>
          <w:bCs/>
          <w:sz w:val="28"/>
          <w:szCs w:val="28"/>
        </w:rPr>
        <w:t>Заневское городское поселение</w:t>
      </w:r>
      <w:r w:rsidRPr="00F67838">
        <w:rPr>
          <w:bCs/>
          <w:sz w:val="28"/>
          <w:szCs w:val="28"/>
        </w:rPr>
        <w:t>»</w:t>
      </w:r>
      <w:r w:rsidRPr="00F67838">
        <w:rPr>
          <w:sz w:val="28"/>
          <w:szCs w:val="28"/>
        </w:rPr>
        <w:t>;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предоставление муниципальных гарантий </w:t>
      </w:r>
      <w:r w:rsidRPr="00F67838">
        <w:rPr>
          <w:bCs/>
          <w:sz w:val="28"/>
          <w:szCs w:val="28"/>
        </w:rPr>
        <w:t>МО «</w:t>
      </w:r>
      <w:r w:rsidR="003E576E" w:rsidRPr="00F67838">
        <w:rPr>
          <w:bCs/>
          <w:sz w:val="28"/>
          <w:szCs w:val="28"/>
        </w:rPr>
        <w:t>Зан</w:t>
      </w:r>
      <w:r w:rsidR="00262200" w:rsidRPr="00F67838">
        <w:rPr>
          <w:bCs/>
          <w:sz w:val="28"/>
          <w:szCs w:val="28"/>
        </w:rPr>
        <w:t>е</w:t>
      </w:r>
      <w:r w:rsidR="003E576E" w:rsidRPr="00F67838">
        <w:rPr>
          <w:bCs/>
          <w:sz w:val="28"/>
          <w:szCs w:val="28"/>
        </w:rPr>
        <w:t>вское городское поселение</w:t>
      </w:r>
      <w:r w:rsidRPr="00F67838">
        <w:rPr>
          <w:bCs/>
          <w:sz w:val="28"/>
          <w:szCs w:val="28"/>
        </w:rPr>
        <w:t xml:space="preserve">» </w:t>
      </w:r>
      <w:r w:rsidRPr="00F67838">
        <w:rPr>
          <w:sz w:val="28"/>
          <w:szCs w:val="28"/>
        </w:rPr>
        <w:t>по обязательствам соответствующих категорий налогоплательщиков;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17. Для принятия решения об эффективности применения налоговых расходов с учетом оценки по целевым категориям: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в отношении физических лиц используется оценка социальной эффективности;</w:t>
      </w:r>
    </w:p>
    <w:p w:rsidR="00C24961" w:rsidRPr="00F67838" w:rsidRDefault="00C24961" w:rsidP="009A72BC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в отношении организаций, финансируемых из бюджетов бюджетной системы Российской Федерации, применяется сводная оценка технической (финансовой) и социальной эффективности.</w:t>
      </w:r>
    </w:p>
    <w:p w:rsidR="00C24961" w:rsidRPr="00F67838" w:rsidRDefault="00C24961" w:rsidP="009A72BC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Для оценки технической (финансовой) эффективности налоговых расходов применяются следующие показатели: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802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динамика уплаченных налогоплательщиком налоговых платежей в местный бюджет за отчетный финансовый год и финансовый год, предшествующий отчетному году;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738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отсутствие у налогоплательщика задолженности по налоговым платежам  в местный бюджет по итогам отчетного финансового года;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оптимизация расходов и исключение встречных финансовых потоков в местный бюджет (уменьшение бюджетного финансирования).</w:t>
      </w:r>
    </w:p>
    <w:p w:rsidR="00C24961" w:rsidRPr="00F67838" w:rsidRDefault="00C24961" w:rsidP="009A72BC">
      <w:pPr>
        <w:pStyle w:val="20"/>
        <w:shd w:val="clear" w:color="auto" w:fill="auto"/>
        <w:spacing w:before="0" w:after="0" w:line="240" w:lineRule="auto"/>
        <w:ind w:firstLine="708"/>
        <w:jc w:val="both"/>
        <w:rPr>
          <w:spacing w:val="-8"/>
          <w:sz w:val="28"/>
          <w:szCs w:val="28"/>
        </w:rPr>
      </w:pPr>
      <w:r w:rsidRPr="00F67838">
        <w:rPr>
          <w:spacing w:val="-12"/>
          <w:sz w:val="28"/>
          <w:szCs w:val="28"/>
        </w:rPr>
        <w:t xml:space="preserve">Техническая (финансовая) эффективность налоговых расходов обеспечивается </w:t>
      </w:r>
      <w:r w:rsidRPr="00F67838">
        <w:rPr>
          <w:spacing w:val="-8"/>
          <w:sz w:val="28"/>
          <w:szCs w:val="28"/>
        </w:rPr>
        <w:lastRenderedPageBreak/>
        <w:t>и признается положительной при выполнении одного из указанных показателей.</w:t>
      </w:r>
    </w:p>
    <w:p w:rsidR="00C24961" w:rsidRPr="00F67838" w:rsidRDefault="00C24961" w:rsidP="009A72BC">
      <w:pPr>
        <w:pStyle w:val="20"/>
        <w:shd w:val="clear" w:color="auto" w:fill="auto"/>
        <w:spacing w:before="0" w:after="0" w:line="240" w:lineRule="auto"/>
        <w:ind w:firstLine="708"/>
        <w:jc w:val="both"/>
        <w:rPr>
          <w:spacing w:val="-10"/>
          <w:sz w:val="28"/>
          <w:szCs w:val="28"/>
        </w:rPr>
      </w:pPr>
      <w:r w:rsidRPr="00F67838">
        <w:rPr>
          <w:spacing w:val="-10"/>
          <w:sz w:val="28"/>
          <w:szCs w:val="28"/>
        </w:rPr>
        <w:t>Для оценки социальной эффективности налоговых расходов применяются следующие показатели: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768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pacing w:val="-8"/>
          <w:sz w:val="28"/>
          <w:szCs w:val="28"/>
        </w:rPr>
        <w:t>создание новых рабочих мест или сохранение существующих рабочих мест;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80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повышение среднемесячной заработной платы работников;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80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отсутствие задолженности по заработной плате;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80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улучшение условий труда;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806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повышение социальной защищенности населения.</w:t>
      </w:r>
    </w:p>
    <w:p w:rsidR="00C24961" w:rsidRPr="00F67838" w:rsidRDefault="00C24961" w:rsidP="009A72BC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Социальная эффективность налоговых расходов в отношении </w:t>
      </w:r>
      <w:proofErr w:type="spellStart"/>
      <w:r w:rsidRPr="00F67838">
        <w:rPr>
          <w:spacing w:val="-12"/>
          <w:sz w:val="28"/>
          <w:szCs w:val="28"/>
        </w:rPr>
        <w:t>налогоплателыциков</w:t>
      </w:r>
      <w:proofErr w:type="spellEnd"/>
      <w:r w:rsidRPr="00F67838">
        <w:rPr>
          <w:spacing w:val="-12"/>
          <w:sz w:val="28"/>
          <w:szCs w:val="28"/>
        </w:rPr>
        <w:t>-организаций обеспечивается и признается удовлетворительной при положительной</w:t>
      </w:r>
      <w:r w:rsidRPr="00F67838">
        <w:rPr>
          <w:sz w:val="28"/>
          <w:szCs w:val="28"/>
        </w:rPr>
        <w:t xml:space="preserve"> динамике не менее трех из указанных показателей.</w:t>
      </w:r>
    </w:p>
    <w:p w:rsidR="00C24961" w:rsidRPr="00F67838" w:rsidRDefault="00C24961" w:rsidP="009A72BC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pacing w:val="-14"/>
          <w:sz w:val="28"/>
          <w:szCs w:val="28"/>
        </w:rPr>
        <w:t>Показателем оценки социального эффекта налоговых расходов, установленных для отдельных</w:t>
      </w:r>
      <w:r w:rsidRPr="00F67838">
        <w:rPr>
          <w:sz w:val="28"/>
          <w:szCs w:val="28"/>
        </w:rPr>
        <w:t xml:space="preserve"> категорий физических лиц, является повышение социальной защищенности населения.</w:t>
      </w:r>
    </w:p>
    <w:p w:rsidR="00C24961" w:rsidRPr="00F67838" w:rsidRDefault="00C24961" w:rsidP="009A72BC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Эффект от предоставленной налоговой льготы (налогового расхода) признается удовлетворительным (достаточным) в случае положительной оценки одного из объектов оценки.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18. По результатам оценки эффективности соответствующих налоговых расходов куратор налогового расхода формулирует общий вывод: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18.1. По итогам оценки целесообразности предоставления налоговых расходов:</w:t>
      </w:r>
    </w:p>
    <w:p w:rsidR="00C24961" w:rsidRPr="00F67838" w:rsidRDefault="00C24961" w:rsidP="009A72BC">
      <w:pPr>
        <w:ind w:firstLine="708"/>
        <w:jc w:val="both"/>
        <w:rPr>
          <w:spacing w:val="-8"/>
          <w:sz w:val="28"/>
          <w:szCs w:val="28"/>
        </w:rPr>
      </w:pPr>
      <w:r w:rsidRPr="00F67838">
        <w:rPr>
          <w:sz w:val="28"/>
          <w:szCs w:val="28"/>
        </w:rPr>
        <w:t xml:space="preserve">о соответствии (несоответствии) налоговых расходов целям и задачам муниципальных программ (их структурных элементов) или иным целям </w:t>
      </w:r>
      <w:r w:rsidRPr="00F67838">
        <w:rPr>
          <w:spacing w:val="-8"/>
          <w:sz w:val="28"/>
          <w:szCs w:val="28"/>
        </w:rPr>
        <w:t>социально-экономической политики (в отношении непрограммных налоговых расходов);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о востребованности (</w:t>
      </w:r>
      <w:proofErr w:type="spellStart"/>
      <w:r w:rsidRPr="00F67838">
        <w:rPr>
          <w:sz w:val="28"/>
          <w:szCs w:val="28"/>
        </w:rPr>
        <w:t>невостребованности</w:t>
      </w:r>
      <w:proofErr w:type="spellEnd"/>
      <w:r w:rsidRPr="00F67838">
        <w:rPr>
          <w:sz w:val="28"/>
          <w:szCs w:val="28"/>
        </w:rPr>
        <w:t>) льготы, освобождения или иной преференции.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18.2. По итогам оценки результативности:</w:t>
      </w:r>
    </w:p>
    <w:p w:rsidR="00C24961" w:rsidRPr="00F67838" w:rsidRDefault="00C24961" w:rsidP="009A72BC">
      <w:pPr>
        <w:ind w:firstLine="708"/>
        <w:jc w:val="both"/>
        <w:rPr>
          <w:spacing w:val="-10"/>
          <w:sz w:val="28"/>
          <w:szCs w:val="28"/>
        </w:rPr>
      </w:pPr>
      <w:r w:rsidRPr="00F67838">
        <w:rPr>
          <w:spacing w:val="-10"/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C24961" w:rsidRPr="00F67838" w:rsidRDefault="00C24961" w:rsidP="009A72BC">
      <w:pPr>
        <w:ind w:firstLine="708"/>
        <w:jc w:val="both"/>
        <w:rPr>
          <w:spacing w:val="-10"/>
          <w:sz w:val="28"/>
          <w:szCs w:val="28"/>
        </w:rPr>
      </w:pPr>
      <w:r w:rsidRPr="00F67838">
        <w:rPr>
          <w:sz w:val="28"/>
          <w:szCs w:val="28"/>
        </w:rPr>
        <w:t xml:space="preserve">18.3. </w:t>
      </w:r>
      <w:r w:rsidRPr="00F67838">
        <w:rPr>
          <w:spacing w:val="-10"/>
          <w:sz w:val="28"/>
          <w:szCs w:val="28"/>
        </w:rPr>
        <w:t>О наличии (отсутствии) социального и технического (финансового) эффекта.</w:t>
      </w:r>
    </w:p>
    <w:p w:rsidR="00C24961" w:rsidRPr="00F67838" w:rsidRDefault="00C24961" w:rsidP="009A72BC">
      <w:pPr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18.4. Рекомендации о целесообразности дальнейшего осуществления (изменения, отмены) налоговых расходов.</w:t>
      </w:r>
    </w:p>
    <w:p w:rsidR="00C24961" w:rsidRDefault="00C24961" w:rsidP="009A72BC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19. </w:t>
      </w:r>
      <w:proofErr w:type="gramStart"/>
      <w:r w:rsidRPr="00F67838">
        <w:rPr>
          <w:spacing w:val="-10"/>
          <w:sz w:val="28"/>
          <w:szCs w:val="28"/>
        </w:rPr>
        <w:t>Результаты оценки эффективности налоговых расходов, рекомендации по результатам указанной</w:t>
      </w:r>
      <w:r w:rsidRPr="00F67838">
        <w:rPr>
          <w:sz w:val="28"/>
          <w:szCs w:val="28"/>
        </w:rPr>
        <w:t xml:space="preserve"> оценки направляются кураторами налоговых расходов в качестве приложения к Паспорту налогового расхода в </w:t>
      </w:r>
      <w:r w:rsidR="00262200" w:rsidRPr="00F67838">
        <w:rPr>
          <w:bCs/>
          <w:sz w:val="28"/>
          <w:szCs w:val="28"/>
        </w:rPr>
        <w:t>финансово-экономический сектор</w:t>
      </w:r>
      <w:r w:rsidRPr="00F67838">
        <w:rPr>
          <w:sz w:val="28"/>
          <w:szCs w:val="28"/>
        </w:rPr>
        <w:t xml:space="preserve"> в срок до 1 сентября года, следующего за отчетным, по предоставленным налоговым расходам и в течение месяца со дня поступления предложений по предоставлению налоговых льгот по планируемым к предоставлению налоговым расходам для обобщения.</w:t>
      </w:r>
      <w:proofErr w:type="gramEnd"/>
      <w:r w:rsidRPr="00F67838">
        <w:rPr>
          <w:sz w:val="28"/>
          <w:szCs w:val="28"/>
        </w:rPr>
        <w:t xml:space="preserve"> При необходимости указанная информация может быть уточнена до 15 сентября года, следующего </w:t>
      </w:r>
      <w:proofErr w:type="gramStart"/>
      <w:r w:rsidRPr="00F67838">
        <w:rPr>
          <w:sz w:val="28"/>
          <w:szCs w:val="28"/>
        </w:rPr>
        <w:t>за</w:t>
      </w:r>
      <w:proofErr w:type="gramEnd"/>
      <w:r w:rsidRPr="00F67838">
        <w:rPr>
          <w:sz w:val="28"/>
          <w:szCs w:val="28"/>
        </w:rPr>
        <w:t xml:space="preserve"> отчетным.</w:t>
      </w:r>
    </w:p>
    <w:p w:rsidR="00F67838" w:rsidRPr="00F67838" w:rsidRDefault="00F67838" w:rsidP="009A72BC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C24961" w:rsidRPr="00F67838" w:rsidRDefault="00C24961" w:rsidP="009A72BC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0" w:firstLine="708"/>
        <w:jc w:val="center"/>
        <w:rPr>
          <w:b/>
          <w:bCs/>
          <w:sz w:val="28"/>
          <w:szCs w:val="28"/>
        </w:rPr>
      </w:pPr>
      <w:r w:rsidRPr="00F67838">
        <w:rPr>
          <w:b/>
          <w:bCs/>
          <w:sz w:val="28"/>
          <w:szCs w:val="28"/>
        </w:rPr>
        <w:lastRenderedPageBreak/>
        <w:t>Порядок обобщения результатов оценки эффективности</w:t>
      </w:r>
    </w:p>
    <w:p w:rsidR="00C24961" w:rsidRPr="00F67838" w:rsidRDefault="00C24961" w:rsidP="009A72BC">
      <w:pPr>
        <w:ind w:firstLine="708"/>
        <w:jc w:val="center"/>
        <w:rPr>
          <w:b/>
          <w:bCs/>
          <w:sz w:val="28"/>
          <w:szCs w:val="28"/>
        </w:rPr>
      </w:pPr>
      <w:r w:rsidRPr="00F67838">
        <w:rPr>
          <w:b/>
          <w:bCs/>
          <w:sz w:val="28"/>
          <w:szCs w:val="28"/>
        </w:rPr>
        <w:t>налоговых расходов</w:t>
      </w:r>
    </w:p>
    <w:p w:rsidR="00C24961" w:rsidRPr="00F67838" w:rsidRDefault="00C24961" w:rsidP="009A72BC">
      <w:pPr>
        <w:spacing w:before="120"/>
        <w:ind w:firstLine="708"/>
        <w:jc w:val="both"/>
        <w:rPr>
          <w:b/>
          <w:bCs/>
          <w:sz w:val="28"/>
          <w:szCs w:val="28"/>
        </w:rPr>
      </w:pPr>
      <w:r w:rsidRPr="00F67838">
        <w:rPr>
          <w:sz w:val="28"/>
          <w:szCs w:val="28"/>
        </w:rPr>
        <w:t xml:space="preserve">20. </w:t>
      </w:r>
      <w:r w:rsidR="00262200" w:rsidRPr="00F67838">
        <w:rPr>
          <w:sz w:val="28"/>
          <w:szCs w:val="28"/>
        </w:rPr>
        <w:t>Финансово-экономический сектор</w:t>
      </w:r>
      <w:r w:rsidRPr="00F67838">
        <w:rPr>
          <w:sz w:val="28"/>
          <w:szCs w:val="28"/>
        </w:rPr>
        <w:t xml:space="preserve"> обобщает результаты оценки и рекомендации по результатам оценки налоговых расходов путем составления аналитической записки.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1212"/>
        </w:tabs>
        <w:spacing w:before="0" w:after="0" w:line="240" w:lineRule="auto"/>
        <w:ind w:firstLine="708"/>
        <w:jc w:val="both"/>
        <w:rPr>
          <w:spacing w:val="-8"/>
          <w:sz w:val="28"/>
          <w:szCs w:val="28"/>
        </w:rPr>
      </w:pPr>
      <w:r w:rsidRPr="00F67838">
        <w:rPr>
          <w:spacing w:val="-8"/>
          <w:sz w:val="28"/>
          <w:szCs w:val="28"/>
        </w:rPr>
        <w:t>Аналитическая записка за истекший финансовый год должна содержать: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1134"/>
          <w:tab w:val="left" w:pos="1267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а)</w:t>
      </w:r>
      <w:r w:rsidRPr="00F67838">
        <w:rPr>
          <w:sz w:val="28"/>
          <w:szCs w:val="28"/>
        </w:rPr>
        <w:tab/>
        <w:t>перечень предоставленных налоговых расходов по форме, согласно Приложению № 1 к настоящему Порядку;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913"/>
          <w:tab w:val="left" w:pos="113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б)</w:t>
      </w:r>
      <w:r w:rsidRPr="00F67838">
        <w:rPr>
          <w:sz w:val="28"/>
          <w:szCs w:val="28"/>
        </w:rPr>
        <w:tab/>
        <w:t>информацию о потерях бюджета по причине предоставления налоговых льгот (налоговых расходов) в динамике по годам (не менее 3-х лет);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913"/>
          <w:tab w:val="left" w:pos="113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в)</w:t>
      </w:r>
      <w:r w:rsidRPr="00F67838">
        <w:rPr>
          <w:sz w:val="28"/>
          <w:szCs w:val="28"/>
        </w:rPr>
        <w:tab/>
        <w:t>сведения о социальной и технической (финансовой) эффективности действующих налоговых расходов;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913"/>
          <w:tab w:val="left" w:pos="113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г)</w:t>
      </w:r>
      <w:r w:rsidRPr="00F67838">
        <w:rPr>
          <w:sz w:val="28"/>
          <w:szCs w:val="28"/>
        </w:rPr>
        <w:tab/>
        <w:t>распределение налоговых льгот (налоговых расходов) по группам полномочий органов местного самоуправления;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913"/>
          <w:tab w:val="left" w:pos="113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д)</w:t>
      </w:r>
      <w:r w:rsidRPr="00F67838">
        <w:rPr>
          <w:sz w:val="28"/>
          <w:szCs w:val="28"/>
        </w:rPr>
        <w:tab/>
      </w:r>
      <w:r w:rsidRPr="00F67838">
        <w:rPr>
          <w:spacing w:val="-8"/>
          <w:sz w:val="28"/>
          <w:szCs w:val="28"/>
        </w:rPr>
        <w:t>предложения по сохранению, корректировке или отмене действующих налоговых льгот (налоговых</w:t>
      </w:r>
      <w:r w:rsidRPr="00F67838">
        <w:rPr>
          <w:sz w:val="28"/>
          <w:szCs w:val="28"/>
        </w:rPr>
        <w:t xml:space="preserve"> расходов) в зависимости от результатов оценки эффективности.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1181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pacing w:val="-10"/>
          <w:sz w:val="28"/>
          <w:szCs w:val="28"/>
        </w:rPr>
        <w:t>Аналитическая записка по результатам оценки эффективности планируемых к предоставлению налоговых</w:t>
      </w:r>
      <w:r w:rsidRPr="00F67838">
        <w:rPr>
          <w:sz w:val="28"/>
          <w:szCs w:val="28"/>
        </w:rPr>
        <w:t xml:space="preserve"> льгот (налоговых расходов) должна содержать: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913"/>
          <w:tab w:val="left" w:pos="113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а)</w:t>
      </w:r>
      <w:r w:rsidRPr="00F67838">
        <w:rPr>
          <w:sz w:val="28"/>
          <w:szCs w:val="28"/>
        </w:rPr>
        <w:tab/>
        <w:t>информацию о прогнозируемых потерях бюджета в случае принятия решения о предоставлении налоговых льгот (налоговых расходов) в динамике по годам на среднесрочную перспективу (не менее 3-х лет);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913"/>
          <w:tab w:val="left" w:pos="113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б)</w:t>
      </w:r>
      <w:r w:rsidRPr="00F67838">
        <w:rPr>
          <w:sz w:val="28"/>
          <w:szCs w:val="28"/>
        </w:rPr>
        <w:tab/>
        <w:t>сведения о социальной и технической (финансовой) эффективности планируемых к предоставлению налоговых льгот (налоговых расходов);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913"/>
          <w:tab w:val="left" w:pos="113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в)</w:t>
      </w:r>
      <w:r w:rsidRPr="00F67838">
        <w:rPr>
          <w:sz w:val="28"/>
          <w:szCs w:val="28"/>
        </w:rPr>
        <w:tab/>
        <w:t>предложения по предоставлению (непредставлению) налоговых льгот (налоговых расходов) либо по изменению условий предоставления налоговых льгот (налоговых расходов) в зависимости от результатов оценки эффективности.</w:t>
      </w:r>
    </w:p>
    <w:p w:rsidR="00C24961" w:rsidRPr="00F67838" w:rsidRDefault="00C24961" w:rsidP="009A72BC">
      <w:pPr>
        <w:pStyle w:val="20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Результаты указанной оценки учитываются при формировании основных направлений бюджетной, налоговой политики МО </w:t>
      </w:r>
      <w:r w:rsidRPr="00F67838">
        <w:rPr>
          <w:spacing w:val="-10"/>
          <w:sz w:val="28"/>
          <w:szCs w:val="28"/>
        </w:rPr>
        <w:t>«</w:t>
      </w:r>
      <w:r w:rsidR="003E576E" w:rsidRPr="00F67838">
        <w:rPr>
          <w:spacing w:val="-10"/>
          <w:sz w:val="28"/>
          <w:szCs w:val="28"/>
        </w:rPr>
        <w:t>Зан</w:t>
      </w:r>
      <w:r w:rsidR="00262200" w:rsidRPr="00F67838">
        <w:rPr>
          <w:spacing w:val="-10"/>
          <w:sz w:val="28"/>
          <w:szCs w:val="28"/>
        </w:rPr>
        <w:t>е</w:t>
      </w:r>
      <w:r w:rsidR="003E576E" w:rsidRPr="00F67838">
        <w:rPr>
          <w:spacing w:val="-10"/>
          <w:sz w:val="28"/>
          <w:szCs w:val="28"/>
        </w:rPr>
        <w:t>вское городское поселение</w:t>
      </w:r>
      <w:r w:rsidRPr="00F67838">
        <w:rPr>
          <w:spacing w:val="-10"/>
          <w:sz w:val="28"/>
          <w:szCs w:val="28"/>
        </w:rPr>
        <w:t xml:space="preserve">» </w:t>
      </w:r>
      <w:r w:rsidRPr="00F67838">
        <w:rPr>
          <w:sz w:val="28"/>
          <w:szCs w:val="28"/>
        </w:rPr>
        <w:t xml:space="preserve">в части целесообразности сохранения (уточнения, отмены) соответствующих налоговых расходов в очередном финансовом году и плановом периоде. Результаты оценки эффективности налоговых расходов используются </w:t>
      </w:r>
      <w:proofErr w:type="gramStart"/>
      <w:r w:rsidRPr="00F67838">
        <w:rPr>
          <w:sz w:val="28"/>
          <w:szCs w:val="28"/>
        </w:rPr>
        <w:t>для</w:t>
      </w:r>
      <w:proofErr w:type="gramEnd"/>
      <w:r w:rsidRPr="00F67838">
        <w:rPr>
          <w:sz w:val="28"/>
          <w:szCs w:val="28"/>
        </w:rPr>
        <w:t>: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913"/>
          <w:tab w:val="left" w:pos="113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а)</w:t>
      </w:r>
      <w:r w:rsidR="00A319BA" w:rsidRPr="00F67838">
        <w:rPr>
          <w:sz w:val="28"/>
          <w:szCs w:val="28"/>
        </w:rPr>
        <w:t xml:space="preserve"> </w:t>
      </w:r>
      <w:r w:rsidRPr="00F67838">
        <w:rPr>
          <w:sz w:val="28"/>
          <w:szCs w:val="28"/>
        </w:rPr>
        <w:tab/>
        <w:t xml:space="preserve">разработки проекта бюджета МО </w:t>
      </w:r>
      <w:r w:rsidRPr="00F67838">
        <w:rPr>
          <w:spacing w:val="-10"/>
          <w:sz w:val="28"/>
          <w:szCs w:val="28"/>
        </w:rPr>
        <w:t>«</w:t>
      </w:r>
      <w:r w:rsidR="003E576E" w:rsidRPr="00F67838">
        <w:rPr>
          <w:spacing w:val="-10"/>
          <w:sz w:val="28"/>
          <w:szCs w:val="28"/>
        </w:rPr>
        <w:t>Зан</w:t>
      </w:r>
      <w:r w:rsidR="00262200" w:rsidRPr="00F67838">
        <w:rPr>
          <w:spacing w:val="-10"/>
          <w:sz w:val="28"/>
          <w:szCs w:val="28"/>
        </w:rPr>
        <w:t>е</w:t>
      </w:r>
      <w:r w:rsidR="003E576E" w:rsidRPr="00F67838">
        <w:rPr>
          <w:spacing w:val="-10"/>
          <w:sz w:val="28"/>
          <w:szCs w:val="28"/>
        </w:rPr>
        <w:t>вское городское поселение</w:t>
      </w:r>
      <w:r w:rsidRPr="00F67838">
        <w:rPr>
          <w:spacing w:val="-10"/>
          <w:sz w:val="28"/>
          <w:szCs w:val="28"/>
        </w:rPr>
        <w:t xml:space="preserve">» </w:t>
      </w:r>
      <w:r w:rsidRPr="00F67838">
        <w:rPr>
          <w:sz w:val="28"/>
          <w:szCs w:val="28"/>
        </w:rPr>
        <w:t>на очередной финансовый год и плановый период;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913"/>
          <w:tab w:val="left" w:pos="113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б)</w:t>
      </w:r>
      <w:r w:rsidRPr="00F67838">
        <w:rPr>
          <w:sz w:val="28"/>
          <w:szCs w:val="28"/>
        </w:rPr>
        <w:tab/>
        <w:t>своевременного принятия мер по отмене неэффективных налоговых расходов;</w:t>
      </w:r>
    </w:p>
    <w:p w:rsidR="00C24961" w:rsidRPr="00F67838" w:rsidRDefault="00C24961" w:rsidP="009A72BC">
      <w:pPr>
        <w:pStyle w:val="20"/>
        <w:shd w:val="clear" w:color="auto" w:fill="auto"/>
        <w:tabs>
          <w:tab w:val="left" w:pos="913"/>
          <w:tab w:val="left" w:pos="1134"/>
        </w:tabs>
        <w:spacing w:before="0" w:after="0" w:line="240" w:lineRule="auto"/>
        <w:ind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>в)</w:t>
      </w:r>
      <w:r w:rsidRPr="00F67838">
        <w:rPr>
          <w:sz w:val="28"/>
          <w:szCs w:val="28"/>
        </w:rPr>
        <w:tab/>
        <w:t>разработки предложений по совершенствованию мер поддержки отдельных категорий налогоплательщиков.</w:t>
      </w:r>
    </w:p>
    <w:p w:rsidR="00EA610C" w:rsidRPr="00F67838" w:rsidRDefault="00C24961" w:rsidP="009A72BC">
      <w:pPr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F67838">
        <w:rPr>
          <w:sz w:val="28"/>
          <w:szCs w:val="28"/>
        </w:rPr>
        <w:t xml:space="preserve">Результаты оценки налоговых расходов учитываются при оценке эффективности муниципальных программ в соответствии с Порядком разработки, муниципальных программ МО </w:t>
      </w:r>
      <w:r w:rsidRPr="00F67838">
        <w:rPr>
          <w:spacing w:val="-10"/>
          <w:sz w:val="28"/>
          <w:szCs w:val="28"/>
        </w:rPr>
        <w:t>«</w:t>
      </w:r>
      <w:r w:rsidR="003E576E" w:rsidRPr="00F67838">
        <w:rPr>
          <w:spacing w:val="-10"/>
          <w:sz w:val="28"/>
          <w:szCs w:val="28"/>
        </w:rPr>
        <w:t>Зан</w:t>
      </w:r>
      <w:r w:rsidR="00262200" w:rsidRPr="00F67838">
        <w:rPr>
          <w:spacing w:val="-10"/>
          <w:sz w:val="28"/>
          <w:szCs w:val="28"/>
        </w:rPr>
        <w:t>е</w:t>
      </w:r>
      <w:r w:rsidR="003E576E" w:rsidRPr="00F67838">
        <w:rPr>
          <w:spacing w:val="-10"/>
          <w:sz w:val="28"/>
          <w:szCs w:val="28"/>
        </w:rPr>
        <w:t>вское городское поселение</w:t>
      </w:r>
      <w:r w:rsidRPr="00F67838">
        <w:rPr>
          <w:spacing w:val="-10"/>
          <w:sz w:val="28"/>
          <w:szCs w:val="28"/>
        </w:rPr>
        <w:t>», их формирования, реализации и проведения оценки эффективности</w:t>
      </w:r>
      <w:r w:rsidRPr="00F67838">
        <w:rPr>
          <w:sz w:val="28"/>
          <w:szCs w:val="28"/>
        </w:rPr>
        <w:t xml:space="preserve">, утвержденным </w:t>
      </w:r>
      <w:r w:rsidRPr="00F67838">
        <w:rPr>
          <w:sz w:val="28"/>
          <w:szCs w:val="28"/>
        </w:rPr>
        <w:lastRenderedPageBreak/>
        <w:t xml:space="preserve">постановлением администрации МО </w:t>
      </w:r>
      <w:r w:rsidRPr="00F67838">
        <w:rPr>
          <w:spacing w:val="-10"/>
          <w:sz w:val="28"/>
          <w:szCs w:val="28"/>
        </w:rPr>
        <w:t>«</w:t>
      </w:r>
      <w:r w:rsidR="003E576E" w:rsidRPr="00F67838">
        <w:rPr>
          <w:spacing w:val="-10"/>
          <w:sz w:val="28"/>
          <w:szCs w:val="28"/>
        </w:rPr>
        <w:t>Зан</w:t>
      </w:r>
      <w:r w:rsidR="00262200" w:rsidRPr="00F67838">
        <w:rPr>
          <w:spacing w:val="-10"/>
          <w:sz w:val="28"/>
          <w:szCs w:val="28"/>
        </w:rPr>
        <w:t>е</w:t>
      </w:r>
      <w:r w:rsidR="003E576E" w:rsidRPr="00F67838">
        <w:rPr>
          <w:spacing w:val="-10"/>
          <w:sz w:val="28"/>
          <w:szCs w:val="28"/>
        </w:rPr>
        <w:t>вское городское поселение</w:t>
      </w:r>
      <w:r w:rsidRPr="00F67838">
        <w:rPr>
          <w:spacing w:val="-10"/>
          <w:sz w:val="28"/>
          <w:szCs w:val="28"/>
        </w:rPr>
        <w:t xml:space="preserve">» </w:t>
      </w:r>
      <w:r w:rsidR="0054744D" w:rsidRPr="00F67838">
        <w:rPr>
          <w:sz w:val="28"/>
          <w:szCs w:val="28"/>
        </w:rPr>
        <w:t>от 09</w:t>
      </w:r>
      <w:r w:rsidRPr="00F67838">
        <w:rPr>
          <w:sz w:val="28"/>
          <w:szCs w:val="28"/>
        </w:rPr>
        <w:t>.0</w:t>
      </w:r>
      <w:r w:rsidR="0054744D" w:rsidRPr="00F67838">
        <w:rPr>
          <w:sz w:val="28"/>
          <w:szCs w:val="28"/>
        </w:rPr>
        <w:t>2</w:t>
      </w:r>
      <w:r w:rsidRPr="00F67838">
        <w:rPr>
          <w:sz w:val="28"/>
          <w:szCs w:val="28"/>
        </w:rPr>
        <w:t>.201</w:t>
      </w:r>
      <w:r w:rsidR="0054744D" w:rsidRPr="00F67838">
        <w:rPr>
          <w:sz w:val="28"/>
          <w:szCs w:val="28"/>
        </w:rPr>
        <w:t>8</w:t>
      </w:r>
      <w:r w:rsidRPr="00F67838">
        <w:rPr>
          <w:sz w:val="28"/>
          <w:szCs w:val="28"/>
        </w:rPr>
        <w:t xml:space="preserve"> № </w:t>
      </w:r>
      <w:r w:rsidR="0054744D" w:rsidRPr="00F67838">
        <w:rPr>
          <w:sz w:val="28"/>
          <w:szCs w:val="28"/>
        </w:rPr>
        <w:t>72</w:t>
      </w:r>
    </w:p>
    <w:p w:rsidR="00C24961" w:rsidRPr="00F67838" w:rsidRDefault="00C24961" w:rsidP="009A72BC">
      <w:pPr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F67838">
        <w:rPr>
          <w:spacing w:val="-10"/>
          <w:sz w:val="28"/>
          <w:szCs w:val="28"/>
        </w:rPr>
        <w:t>Обобщенные результаты оценки налоговых расходов (аналитическая записка) подлежат размещению</w:t>
      </w:r>
      <w:r w:rsidRPr="00F67838">
        <w:rPr>
          <w:sz w:val="28"/>
          <w:szCs w:val="28"/>
        </w:rPr>
        <w:t xml:space="preserve"> на официальном сайте МО </w:t>
      </w:r>
      <w:r w:rsidRPr="00F67838">
        <w:rPr>
          <w:spacing w:val="-10"/>
          <w:sz w:val="28"/>
          <w:szCs w:val="28"/>
        </w:rPr>
        <w:t>«</w:t>
      </w:r>
      <w:r w:rsidR="003E576E" w:rsidRPr="00F67838">
        <w:rPr>
          <w:spacing w:val="-10"/>
          <w:sz w:val="28"/>
          <w:szCs w:val="28"/>
        </w:rPr>
        <w:t>Зан</w:t>
      </w:r>
      <w:r w:rsidR="00262200" w:rsidRPr="00F67838">
        <w:rPr>
          <w:spacing w:val="-10"/>
          <w:sz w:val="28"/>
          <w:szCs w:val="28"/>
        </w:rPr>
        <w:t>е</w:t>
      </w:r>
      <w:r w:rsidR="003E576E" w:rsidRPr="00F67838">
        <w:rPr>
          <w:spacing w:val="-10"/>
          <w:sz w:val="28"/>
          <w:szCs w:val="28"/>
        </w:rPr>
        <w:t>вское городское поселение</w:t>
      </w:r>
      <w:r w:rsidRPr="00F67838">
        <w:rPr>
          <w:spacing w:val="-10"/>
          <w:sz w:val="28"/>
          <w:szCs w:val="28"/>
        </w:rPr>
        <w:t xml:space="preserve">» </w:t>
      </w:r>
      <w:r w:rsidRPr="00F67838">
        <w:rPr>
          <w:sz w:val="28"/>
          <w:szCs w:val="28"/>
        </w:rPr>
        <w:t xml:space="preserve">в сети «Интернет» одновременно с направлением в совет депутатов МО </w:t>
      </w:r>
      <w:r w:rsidRPr="00F67838">
        <w:rPr>
          <w:spacing w:val="-10"/>
          <w:sz w:val="28"/>
          <w:szCs w:val="28"/>
        </w:rPr>
        <w:t>«</w:t>
      </w:r>
      <w:r w:rsidR="003E576E" w:rsidRPr="00F67838">
        <w:rPr>
          <w:spacing w:val="-10"/>
          <w:sz w:val="28"/>
          <w:szCs w:val="28"/>
        </w:rPr>
        <w:t>Зан</w:t>
      </w:r>
      <w:r w:rsidR="00262200" w:rsidRPr="00F67838">
        <w:rPr>
          <w:spacing w:val="-10"/>
          <w:sz w:val="28"/>
          <w:szCs w:val="28"/>
        </w:rPr>
        <w:t>е</w:t>
      </w:r>
      <w:r w:rsidR="003E576E" w:rsidRPr="00F67838">
        <w:rPr>
          <w:spacing w:val="-10"/>
          <w:sz w:val="28"/>
          <w:szCs w:val="28"/>
        </w:rPr>
        <w:t>вское городское поселение</w:t>
      </w:r>
      <w:r w:rsidRPr="00F67838">
        <w:rPr>
          <w:spacing w:val="-10"/>
          <w:sz w:val="28"/>
          <w:szCs w:val="28"/>
        </w:rPr>
        <w:t xml:space="preserve">» </w:t>
      </w:r>
      <w:r w:rsidRPr="00F67838">
        <w:rPr>
          <w:sz w:val="28"/>
          <w:szCs w:val="28"/>
        </w:rPr>
        <w:t xml:space="preserve">проектов решений о бюджете на очередной финансовый год и на плановый период. </w:t>
      </w:r>
    </w:p>
    <w:p w:rsidR="00F75440" w:rsidRPr="00F67838" w:rsidRDefault="00F75440">
      <w:pPr>
        <w:rPr>
          <w:sz w:val="28"/>
          <w:szCs w:val="28"/>
        </w:rPr>
      </w:pPr>
    </w:p>
    <w:p w:rsidR="00F75440" w:rsidRDefault="00F75440" w:rsidP="000051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75440" w:rsidSect="00F67838">
          <w:headerReference w:type="default" r:id="rId10"/>
          <w:pgSz w:w="11906" w:h="16838"/>
          <w:pgMar w:top="993" w:right="849" w:bottom="567" w:left="1701" w:header="709" w:footer="709" w:gutter="0"/>
          <w:cols w:space="708"/>
          <w:titlePg/>
          <w:docGrid w:linePitch="360"/>
        </w:sectPr>
      </w:pPr>
    </w:p>
    <w:p w:rsidR="00B47877" w:rsidRPr="006B175E" w:rsidRDefault="00B47877" w:rsidP="006B175E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75EC9" w:rsidRPr="006B175E" w:rsidRDefault="00B47877" w:rsidP="006B175E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к Порядку</w:t>
      </w:r>
      <w:r w:rsidR="00475EC9" w:rsidRPr="006B175E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742C64" w:rsidRPr="006B175E">
        <w:rPr>
          <w:rFonts w:ascii="Times New Roman" w:hAnsi="Times New Roman" w:cs="Times New Roman"/>
          <w:sz w:val="24"/>
          <w:szCs w:val="24"/>
        </w:rPr>
        <w:t xml:space="preserve"> </w:t>
      </w:r>
      <w:r w:rsidR="00475EC9"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475EC9" w:rsidRPr="006B175E" w:rsidRDefault="00475EC9" w:rsidP="006B175E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475EC9" w:rsidRPr="006B175E" w:rsidRDefault="00475EC9" w:rsidP="006B175E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в </w:t>
      </w:r>
    </w:p>
    <w:p w:rsidR="00475EC9" w:rsidRPr="006B175E" w:rsidRDefault="00475EC9" w:rsidP="006B175E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="006B175E" w:rsidRPr="006B175E">
        <w:t>«Заневское городское поселение» Всеволожского</w:t>
      </w:r>
      <w:r w:rsidRPr="006B175E">
        <w:t xml:space="preserve"> </w:t>
      </w:r>
    </w:p>
    <w:p w:rsidR="00475EC9" w:rsidRPr="006B175E" w:rsidRDefault="00475EC9" w:rsidP="006B175E">
      <w:pPr>
        <w:ind w:left="10206"/>
        <w:jc w:val="right"/>
      </w:pPr>
      <w:r w:rsidRPr="006B175E">
        <w:t xml:space="preserve">муниципального района </w:t>
      </w:r>
    </w:p>
    <w:p w:rsidR="00475EC9" w:rsidRPr="00475EC9" w:rsidRDefault="00475EC9" w:rsidP="006B175E">
      <w:pPr>
        <w:ind w:left="10206"/>
        <w:jc w:val="right"/>
      </w:pPr>
      <w:r w:rsidRPr="006B175E">
        <w:t>Ленинградской области</w:t>
      </w:r>
    </w:p>
    <w:p w:rsidR="00475EC9" w:rsidRPr="00DA240C" w:rsidRDefault="00475EC9" w:rsidP="00475E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7877" w:rsidRPr="00DA240C" w:rsidRDefault="00B47877" w:rsidP="000051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240C">
        <w:rPr>
          <w:rFonts w:ascii="Times New Roman" w:hAnsi="Times New Roman" w:cs="Times New Roman"/>
          <w:sz w:val="24"/>
          <w:szCs w:val="24"/>
        </w:rPr>
        <w:t>(Форма)</w:t>
      </w:r>
    </w:p>
    <w:p w:rsidR="00B47877" w:rsidRPr="00DA240C" w:rsidRDefault="00B47877" w:rsidP="00005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877" w:rsidRPr="00DA240C" w:rsidRDefault="00B47877" w:rsidP="000051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1"/>
      <w:bookmarkEnd w:id="1"/>
      <w:r w:rsidRPr="00DA240C">
        <w:rPr>
          <w:rFonts w:ascii="Times New Roman" w:hAnsi="Times New Roman" w:cs="Times New Roman"/>
          <w:sz w:val="24"/>
          <w:szCs w:val="24"/>
        </w:rPr>
        <w:t>ПЕРЕЧЕНЬ</w:t>
      </w:r>
    </w:p>
    <w:p w:rsidR="00475EC9" w:rsidRDefault="00B47877" w:rsidP="00475EC9">
      <w:pPr>
        <w:jc w:val="center"/>
      </w:pPr>
      <w:r w:rsidRPr="00DA240C">
        <w:t xml:space="preserve">налоговых расходов </w:t>
      </w:r>
      <w:r w:rsidR="00475EC9">
        <w:t>в муниципальном образовании</w:t>
      </w:r>
      <w:r w:rsidR="00742C64">
        <w:t xml:space="preserve"> </w:t>
      </w:r>
      <w:r w:rsidR="006B175E" w:rsidRPr="006B175E">
        <w:t>«Заневское городское поселение» Всеволожского</w:t>
      </w:r>
    </w:p>
    <w:p w:rsidR="00B47877" w:rsidRPr="00DA240C" w:rsidRDefault="00475EC9" w:rsidP="00475EC9">
      <w:pPr>
        <w:jc w:val="center"/>
      </w:pPr>
      <w:r w:rsidRPr="00515098">
        <w:t>муниципального района</w:t>
      </w:r>
      <w:r w:rsidR="006B175E">
        <w:t xml:space="preserve"> </w:t>
      </w:r>
      <w:r w:rsidR="000321D9">
        <w:t xml:space="preserve">Ленинградской области на  </w:t>
      </w:r>
      <w:r w:rsidR="00B47877" w:rsidRPr="00DA240C">
        <w:t xml:space="preserve"> _______ год</w:t>
      </w:r>
    </w:p>
    <w:p w:rsidR="00B47877" w:rsidRPr="00DA240C" w:rsidRDefault="00B47877" w:rsidP="000051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240C">
        <w:rPr>
          <w:rFonts w:ascii="Times New Roman" w:hAnsi="Times New Roman" w:cs="Times New Roman"/>
          <w:sz w:val="24"/>
          <w:szCs w:val="24"/>
        </w:rPr>
        <w:t>и плановый период __________________ годов</w:t>
      </w:r>
    </w:p>
    <w:p w:rsidR="00B47877" w:rsidRPr="00005178" w:rsidRDefault="00B47877" w:rsidP="00005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7"/>
        <w:gridCol w:w="1824"/>
        <w:gridCol w:w="1418"/>
        <w:gridCol w:w="1774"/>
        <w:gridCol w:w="1421"/>
        <w:gridCol w:w="1418"/>
        <w:gridCol w:w="1475"/>
        <w:gridCol w:w="1574"/>
        <w:gridCol w:w="1511"/>
        <w:gridCol w:w="1523"/>
        <w:gridCol w:w="624"/>
      </w:tblGrid>
      <w:tr w:rsidR="00262200" w:rsidRPr="00ED1764" w:rsidTr="0043085C">
        <w:tc>
          <w:tcPr>
            <w:tcW w:w="123" w:type="pct"/>
          </w:tcPr>
          <w:p w:rsidR="00262200" w:rsidRPr="00ED1764" w:rsidRDefault="00262200" w:rsidP="004308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D1764">
              <w:rPr>
                <w:rFonts w:ascii="Times New Roman" w:hAnsi="Times New Roman" w:cs="Times New Roman"/>
              </w:rPr>
              <w:t>п</w:t>
            </w:r>
            <w:proofErr w:type="gramEnd"/>
            <w:r w:rsidRPr="00ED17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1" w:type="pct"/>
          </w:tcPr>
          <w:p w:rsidR="00262200" w:rsidRPr="00ED1764" w:rsidRDefault="00262200" w:rsidP="0043085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475" w:type="pct"/>
          </w:tcPr>
          <w:p w:rsidR="00262200" w:rsidRPr="00ED1764" w:rsidRDefault="00262200" w:rsidP="0043085C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594" w:type="pct"/>
          </w:tcPr>
          <w:p w:rsidR="00262200" w:rsidRPr="00ED1764" w:rsidRDefault="00262200" w:rsidP="0043085C">
            <w:pPr>
              <w:pStyle w:val="ConsPlusNormal"/>
              <w:spacing w:line="240" w:lineRule="exact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 xml:space="preserve">Ссылка на положение НПА, </w:t>
            </w:r>
            <w:proofErr w:type="gramStart"/>
            <w:r w:rsidRPr="00ED1764">
              <w:rPr>
                <w:rFonts w:ascii="Times New Roman" w:hAnsi="Times New Roman" w:cs="Times New Roman"/>
              </w:rPr>
              <w:t>устанавливающего</w:t>
            </w:r>
            <w:proofErr w:type="gramEnd"/>
            <w:r w:rsidRPr="00ED1764">
              <w:rPr>
                <w:rFonts w:ascii="Times New Roman" w:hAnsi="Times New Roman" w:cs="Times New Roman"/>
              </w:rPr>
              <w:t xml:space="preserve"> налоговую льготу, освобождение, преференцию (статья, часть, пункт, подпункт)</w:t>
            </w:r>
          </w:p>
        </w:tc>
        <w:tc>
          <w:tcPr>
            <w:tcW w:w="476" w:type="pct"/>
          </w:tcPr>
          <w:p w:rsidR="00262200" w:rsidRPr="00ED1764" w:rsidRDefault="00262200" w:rsidP="0043085C">
            <w:pPr>
              <w:pStyle w:val="ConsPlusNormal"/>
              <w:spacing w:line="240" w:lineRule="exact"/>
              <w:ind w:firstLine="16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475" w:type="pct"/>
          </w:tcPr>
          <w:p w:rsidR="00262200" w:rsidRPr="00ED1764" w:rsidRDefault="00262200" w:rsidP="0043085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494" w:type="pct"/>
          </w:tcPr>
          <w:p w:rsidR="00262200" w:rsidRPr="00ED1764" w:rsidRDefault="00262200" w:rsidP="0043085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527" w:type="pct"/>
          </w:tcPr>
          <w:p w:rsidR="00262200" w:rsidRPr="00ED1764" w:rsidRDefault="00262200" w:rsidP="0043085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Наименование муниципальной программы (подпрограммы)/ направления социально-экономической политики, целям которо</w:t>
            </w:r>
            <w:proofErr w:type="gramStart"/>
            <w:r w:rsidRPr="00ED1764">
              <w:rPr>
                <w:rFonts w:ascii="Times New Roman" w:hAnsi="Times New Roman" w:cs="Times New Roman"/>
              </w:rPr>
              <w:t>й(</w:t>
            </w:r>
            <w:proofErr w:type="gramEnd"/>
            <w:r w:rsidRPr="00ED1764">
              <w:rPr>
                <w:rFonts w:ascii="Times New Roman" w:hAnsi="Times New Roman" w:cs="Times New Roman"/>
              </w:rPr>
              <w:t>-ого) соответствует налоговый расход</w:t>
            </w:r>
          </w:p>
        </w:tc>
        <w:tc>
          <w:tcPr>
            <w:tcW w:w="506" w:type="pct"/>
          </w:tcPr>
          <w:p w:rsidR="00262200" w:rsidRPr="00ED1764" w:rsidRDefault="00262200" w:rsidP="0043085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510" w:type="pct"/>
          </w:tcPr>
          <w:p w:rsidR="00262200" w:rsidRPr="00ED1764" w:rsidRDefault="00262200" w:rsidP="0043085C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210" w:type="pct"/>
          </w:tcPr>
          <w:p w:rsidR="00262200" w:rsidRPr="00ED1764" w:rsidRDefault="00262200" w:rsidP="0043085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1764">
              <w:rPr>
                <w:rFonts w:ascii="Times New Roman" w:hAnsi="Times New Roman" w:cs="Times New Roman"/>
              </w:rPr>
              <w:t>Кура</w:t>
            </w:r>
            <w:r>
              <w:rPr>
                <w:rFonts w:ascii="Times New Roman" w:hAnsi="Times New Roman" w:cs="Times New Roman"/>
              </w:rPr>
              <w:t>-</w:t>
            </w:r>
            <w:r w:rsidRPr="00ED1764">
              <w:rPr>
                <w:rFonts w:ascii="Times New Roman" w:hAnsi="Times New Roman" w:cs="Times New Roman"/>
              </w:rPr>
              <w:t>тор</w:t>
            </w:r>
            <w:proofErr w:type="gramEnd"/>
            <w:r w:rsidRPr="00ED1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764">
              <w:rPr>
                <w:rFonts w:ascii="Times New Roman" w:hAnsi="Times New Roman" w:cs="Times New Roman"/>
              </w:rPr>
              <w:t>нало</w:t>
            </w:r>
            <w:r>
              <w:rPr>
                <w:rFonts w:ascii="Times New Roman" w:hAnsi="Times New Roman" w:cs="Times New Roman"/>
              </w:rPr>
              <w:t>-</w:t>
            </w:r>
            <w:r w:rsidRPr="00ED1764">
              <w:rPr>
                <w:rFonts w:ascii="Times New Roman" w:hAnsi="Times New Roman" w:cs="Times New Roman"/>
                <w:spacing w:val="-10"/>
              </w:rPr>
              <w:t>гового</w:t>
            </w:r>
            <w:proofErr w:type="spellEnd"/>
            <w:r w:rsidRPr="00ED176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ED1764">
              <w:rPr>
                <w:rFonts w:ascii="Times New Roman" w:hAnsi="Times New Roman" w:cs="Times New Roman"/>
              </w:rPr>
              <w:t>расхода</w:t>
            </w:r>
          </w:p>
        </w:tc>
      </w:tr>
      <w:tr w:rsidR="00262200" w:rsidRPr="00ED1764" w:rsidTr="0043085C">
        <w:trPr>
          <w:trHeight w:val="185"/>
        </w:trPr>
        <w:tc>
          <w:tcPr>
            <w:tcW w:w="123" w:type="pct"/>
          </w:tcPr>
          <w:p w:rsidR="00262200" w:rsidRPr="00ED1764" w:rsidRDefault="00262200" w:rsidP="0043085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pct"/>
          </w:tcPr>
          <w:p w:rsidR="00262200" w:rsidRPr="00ED1764" w:rsidRDefault="00262200" w:rsidP="0043085C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pct"/>
          </w:tcPr>
          <w:p w:rsidR="00262200" w:rsidRPr="00ED1764" w:rsidRDefault="00262200" w:rsidP="0043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pct"/>
          </w:tcPr>
          <w:p w:rsidR="00262200" w:rsidRPr="00ED1764" w:rsidRDefault="00262200" w:rsidP="0043085C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" w:type="pct"/>
          </w:tcPr>
          <w:p w:rsidR="00262200" w:rsidRPr="00ED1764" w:rsidRDefault="00262200" w:rsidP="0043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pct"/>
          </w:tcPr>
          <w:p w:rsidR="00262200" w:rsidRPr="00ED1764" w:rsidRDefault="00262200" w:rsidP="0043085C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4" w:type="pct"/>
          </w:tcPr>
          <w:p w:rsidR="00262200" w:rsidRPr="00ED1764" w:rsidRDefault="00262200" w:rsidP="0043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" w:type="pct"/>
          </w:tcPr>
          <w:p w:rsidR="00262200" w:rsidRPr="00ED1764" w:rsidRDefault="00262200" w:rsidP="0043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" w:type="pct"/>
          </w:tcPr>
          <w:p w:rsidR="00262200" w:rsidRPr="00ED1764" w:rsidRDefault="00262200" w:rsidP="0043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pct"/>
          </w:tcPr>
          <w:p w:rsidR="00262200" w:rsidRPr="00ED1764" w:rsidRDefault="00262200" w:rsidP="0043085C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" w:type="pct"/>
          </w:tcPr>
          <w:p w:rsidR="00262200" w:rsidRPr="00ED1764" w:rsidRDefault="00262200" w:rsidP="0043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764">
              <w:rPr>
                <w:rFonts w:ascii="Times New Roman" w:hAnsi="Times New Roman" w:cs="Times New Roman"/>
              </w:rPr>
              <w:t>11</w:t>
            </w:r>
          </w:p>
        </w:tc>
      </w:tr>
      <w:tr w:rsidR="00262200" w:rsidRPr="00ED1764" w:rsidTr="0043085C">
        <w:trPr>
          <w:trHeight w:val="349"/>
        </w:trPr>
        <w:tc>
          <w:tcPr>
            <w:tcW w:w="123" w:type="pct"/>
          </w:tcPr>
          <w:p w:rsidR="00262200" w:rsidRPr="00ED1764" w:rsidRDefault="00262200" w:rsidP="004308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</w:tcPr>
          <w:p w:rsidR="00262200" w:rsidRPr="00ED1764" w:rsidRDefault="00262200" w:rsidP="004308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:rsidR="00262200" w:rsidRPr="00ED1764" w:rsidRDefault="00262200" w:rsidP="004308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62200" w:rsidRPr="00ED1764" w:rsidRDefault="00262200" w:rsidP="004308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262200" w:rsidRPr="00ED1764" w:rsidRDefault="00262200" w:rsidP="004308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</w:tcPr>
          <w:p w:rsidR="00262200" w:rsidRPr="00ED1764" w:rsidRDefault="00262200" w:rsidP="004308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:rsidR="00262200" w:rsidRPr="00ED1764" w:rsidRDefault="00262200" w:rsidP="004308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</w:tcPr>
          <w:p w:rsidR="00262200" w:rsidRPr="00ED1764" w:rsidRDefault="00262200" w:rsidP="004308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</w:tcPr>
          <w:p w:rsidR="00262200" w:rsidRPr="00ED1764" w:rsidRDefault="00262200" w:rsidP="004308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262200" w:rsidRPr="00ED1764" w:rsidRDefault="00262200" w:rsidP="004308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</w:tcPr>
          <w:p w:rsidR="00262200" w:rsidRPr="00ED1764" w:rsidRDefault="00262200" w:rsidP="004308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7877" w:rsidRPr="00005178" w:rsidRDefault="00B47877" w:rsidP="00005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47877" w:rsidRDefault="00B47877" w:rsidP="0000517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62200" w:rsidRDefault="00262200">
      <w:r>
        <w:br w:type="page"/>
      </w:r>
    </w:p>
    <w:p w:rsidR="00B47877" w:rsidRPr="006B175E" w:rsidRDefault="00B47877" w:rsidP="006B175E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42C64" w:rsidRPr="006B175E" w:rsidRDefault="00742C64" w:rsidP="006B175E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742C64" w:rsidRPr="006B175E" w:rsidRDefault="00742C64" w:rsidP="006B175E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742C64" w:rsidRPr="006B175E" w:rsidRDefault="00742C64" w:rsidP="006B175E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742C64" w:rsidRPr="006B175E" w:rsidRDefault="00742C64" w:rsidP="006B175E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="006B175E" w:rsidRPr="006B175E">
        <w:t xml:space="preserve">«Заневское городское поселение» Всеволожского </w:t>
      </w:r>
      <w:r w:rsidRPr="006B175E">
        <w:t xml:space="preserve">муниципального района </w:t>
      </w:r>
    </w:p>
    <w:p w:rsidR="00742C64" w:rsidRPr="00475EC9" w:rsidRDefault="00742C64" w:rsidP="006B175E">
      <w:pPr>
        <w:ind w:left="10206"/>
        <w:jc w:val="right"/>
      </w:pPr>
      <w:r w:rsidRPr="006B175E">
        <w:t>Ленинградской области</w:t>
      </w:r>
    </w:p>
    <w:p w:rsidR="00B47877" w:rsidRPr="009F2E59" w:rsidRDefault="00B47877" w:rsidP="00005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877" w:rsidRPr="009F2E59" w:rsidRDefault="00B47877" w:rsidP="0000517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>(Форма)</w:t>
      </w:r>
    </w:p>
    <w:p w:rsidR="00B47877" w:rsidRPr="009F2E59" w:rsidRDefault="00B47877" w:rsidP="000051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5"/>
      <w:bookmarkEnd w:id="2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C10F29" w:rsidRPr="00C10F29" w:rsidRDefault="00B47877" w:rsidP="00C10F29">
      <w:pPr>
        <w:jc w:val="center"/>
      </w:pPr>
      <w:r w:rsidRPr="00C10F29">
        <w:t xml:space="preserve">налогового расхода </w:t>
      </w:r>
      <w:r w:rsidR="00151D3F" w:rsidRPr="00C10F29">
        <w:t xml:space="preserve">муниципального образования </w:t>
      </w:r>
      <w:r w:rsidR="00742C64">
        <w:t xml:space="preserve"> </w:t>
      </w:r>
      <w:r w:rsidR="006B175E" w:rsidRPr="006B175E">
        <w:t>«Заневское городское поселение» Всеволожского</w:t>
      </w:r>
    </w:p>
    <w:p w:rsidR="00B47877" w:rsidRPr="009F2E59" w:rsidRDefault="00C10F29" w:rsidP="00C10F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F29">
        <w:rPr>
          <w:rFonts w:ascii="Times New Roman" w:hAnsi="Times New Roman" w:cs="Times New Roman"/>
        </w:rPr>
        <w:t>муниципального района</w:t>
      </w:r>
      <w:r w:rsidR="006B175E">
        <w:rPr>
          <w:rFonts w:ascii="Times New Roman" w:hAnsi="Times New Roman" w:cs="Times New Roman"/>
        </w:rPr>
        <w:t xml:space="preserve"> </w:t>
      </w:r>
      <w:r w:rsidR="00151D3F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B47877" w:rsidRPr="009F2E59">
        <w:rPr>
          <w:rFonts w:ascii="Times New Roman" w:hAnsi="Times New Roman" w:cs="Times New Roman"/>
          <w:sz w:val="24"/>
          <w:szCs w:val="24"/>
        </w:rPr>
        <w:t>на ______год</w:t>
      </w:r>
    </w:p>
    <w:p w:rsidR="00B47877" w:rsidRPr="009F2E59" w:rsidRDefault="00B47877" w:rsidP="000051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47877" w:rsidRDefault="00B47877" w:rsidP="000051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 w:rsidR="00151D3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262200" w:rsidRPr="009B1DA6" w:rsidTr="00750C36">
        <w:trPr>
          <w:trHeight w:val="303"/>
        </w:trPr>
        <w:tc>
          <w:tcPr>
            <w:tcW w:w="3274" w:type="pct"/>
            <w:vAlign w:val="center"/>
          </w:tcPr>
          <w:p w:rsidR="00262200" w:rsidRPr="009B1DA6" w:rsidRDefault="00262200" w:rsidP="00750C36">
            <w:pPr>
              <w:spacing w:line="240" w:lineRule="exact"/>
              <w:jc w:val="center"/>
              <w:rPr>
                <w:b/>
              </w:rPr>
            </w:pPr>
            <w:bookmarkStart w:id="3" w:name="Par133"/>
            <w:bookmarkEnd w:id="3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262200" w:rsidRPr="009B1DA6" w:rsidRDefault="00262200" w:rsidP="00750C36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262200" w:rsidRPr="00CC6AE4" w:rsidRDefault="00262200" w:rsidP="00262200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262200" w:rsidRPr="00CC6AE4" w:rsidTr="00750C36">
        <w:trPr>
          <w:trHeight w:val="56"/>
          <w:tblHeader/>
        </w:trPr>
        <w:tc>
          <w:tcPr>
            <w:tcW w:w="3274" w:type="pct"/>
            <w:gridSpan w:val="2"/>
          </w:tcPr>
          <w:p w:rsidR="00262200" w:rsidRPr="00750C36" w:rsidRDefault="00262200" w:rsidP="0043085C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262200" w:rsidRPr="00750C36" w:rsidRDefault="00262200" w:rsidP="0043085C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262200" w:rsidRPr="00CC6AE4" w:rsidTr="0043085C">
        <w:trPr>
          <w:trHeight w:val="203"/>
        </w:trPr>
        <w:tc>
          <w:tcPr>
            <w:tcW w:w="5000" w:type="pct"/>
            <w:gridSpan w:val="3"/>
          </w:tcPr>
          <w:p w:rsidR="00262200" w:rsidRPr="00CC6AE4" w:rsidRDefault="00262200" w:rsidP="0043085C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262200" w:rsidRPr="00CC6AE4" w:rsidTr="00750C36">
        <w:trPr>
          <w:trHeight w:val="437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перечень налоговых расходов </w:t>
            </w:r>
          </w:p>
        </w:tc>
      </w:tr>
      <w:tr w:rsidR="00262200" w:rsidRPr="00CC6AE4" w:rsidTr="00750C36">
        <w:trPr>
          <w:trHeight w:val="731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перечень налоговых расходов </w:t>
            </w:r>
          </w:p>
        </w:tc>
      </w:tr>
      <w:tr w:rsidR="00262200" w:rsidRPr="00CC6AE4" w:rsidTr="0043085C">
        <w:trPr>
          <w:trHeight w:val="198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перечень налоговых расходов</w:t>
            </w:r>
          </w:p>
        </w:tc>
      </w:tr>
      <w:tr w:rsidR="00262200" w:rsidRPr="00CC6AE4" w:rsidTr="00750C36">
        <w:trPr>
          <w:trHeight w:val="467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перечень налоговых расходов</w:t>
            </w:r>
          </w:p>
        </w:tc>
      </w:tr>
      <w:tr w:rsidR="00262200" w:rsidRPr="00CC6AE4" w:rsidTr="00750C36">
        <w:trPr>
          <w:trHeight w:val="477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перечень налоговых расходов</w:t>
            </w:r>
          </w:p>
        </w:tc>
      </w:tr>
      <w:tr w:rsidR="00262200" w:rsidRPr="00CC6AE4" w:rsidTr="00750C36">
        <w:trPr>
          <w:trHeight w:val="785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перечень налоговых расходов</w:t>
            </w:r>
          </w:p>
        </w:tc>
      </w:tr>
      <w:tr w:rsidR="00262200" w:rsidRPr="00CC6AE4" w:rsidTr="0043085C">
        <w:trPr>
          <w:trHeight w:val="312"/>
        </w:trPr>
        <w:tc>
          <w:tcPr>
            <w:tcW w:w="5000" w:type="pct"/>
            <w:gridSpan w:val="3"/>
            <w:vAlign w:val="center"/>
          </w:tcPr>
          <w:p w:rsidR="00262200" w:rsidRPr="00CC6AE4" w:rsidRDefault="00262200" w:rsidP="0043085C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lastRenderedPageBreak/>
              <w:t xml:space="preserve">II. Целевые характеристики налогового расхода </w:t>
            </w:r>
          </w:p>
        </w:tc>
      </w:tr>
      <w:tr w:rsidR="00262200" w:rsidRPr="00CC6AE4" w:rsidTr="0043085C">
        <w:trPr>
          <w:trHeight w:val="365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перечень налоговых расходов</w:t>
            </w:r>
          </w:p>
        </w:tc>
      </w:tr>
      <w:tr w:rsidR="00262200" w:rsidRPr="00CC6AE4" w:rsidTr="00750C36">
        <w:trPr>
          <w:trHeight w:val="265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</w:tr>
      <w:tr w:rsidR="00262200" w:rsidRPr="00CC6AE4" w:rsidTr="00750C36">
        <w:trPr>
          <w:trHeight w:val="1154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перечень налоговых расходов </w:t>
            </w:r>
          </w:p>
        </w:tc>
      </w:tr>
      <w:tr w:rsidR="00262200" w:rsidRPr="00CC6AE4" w:rsidTr="0043085C">
        <w:trPr>
          <w:trHeight w:val="307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перечень налоговых расходов </w:t>
            </w:r>
          </w:p>
        </w:tc>
      </w:tr>
      <w:tr w:rsidR="00262200" w:rsidRPr="00CC6AE4" w:rsidTr="009A72BC">
        <w:trPr>
          <w:trHeight w:val="976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</w:tr>
      <w:tr w:rsidR="00262200" w:rsidRPr="00CC6AE4" w:rsidTr="00750C36">
        <w:trPr>
          <w:trHeight w:val="964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</w:tr>
      <w:tr w:rsidR="00262200" w:rsidRPr="00CC6AE4" w:rsidTr="00750C36">
        <w:trPr>
          <w:trHeight w:val="1238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</w:tr>
      <w:tr w:rsidR="00262200" w:rsidRPr="00CC6AE4" w:rsidTr="0043085C">
        <w:trPr>
          <w:trHeight w:val="287"/>
        </w:trPr>
        <w:tc>
          <w:tcPr>
            <w:tcW w:w="5000" w:type="pct"/>
            <w:gridSpan w:val="3"/>
          </w:tcPr>
          <w:p w:rsidR="00262200" w:rsidRPr="00CC6AE4" w:rsidRDefault="00262200" w:rsidP="0043085C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262200" w:rsidRPr="00CC6AE4" w:rsidTr="00750C36">
        <w:trPr>
          <w:trHeight w:val="719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ИФНС России по Всеволожскому району</w:t>
            </w:r>
          </w:p>
        </w:tc>
      </w:tr>
      <w:tr w:rsidR="00262200" w:rsidRPr="00CC6AE4" w:rsidTr="00750C36">
        <w:trPr>
          <w:trHeight w:val="436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ИФНС России по Всеволожскому району</w:t>
            </w:r>
          </w:p>
        </w:tc>
      </w:tr>
      <w:tr w:rsidR="00262200" w:rsidRPr="00CC6AE4" w:rsidTr="00750C36">
        <w:trPr>
          <w:trHeight w:val="601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</w:tr>
      <w:tr w:rsidR="00262200" w:rsidRPr="00CC6AE4" w:rsidTr="00750C36">
        <w:trPr>
          <w:trHeight w:val="231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  <w:rPr>
                <w:highlight w:val="cyan"/>
              </w:rPr>
            </w:pPr>
            <w:r w:rsidRPr="00CC6AE4">
              <w:rPr>
                <w:sz w:val="22"/>
                <w:szCs w:val="22"/>
              </w:rPr>
              <w:t>ИФНС России по Всеволожскому району</w:t>
            </w:r>
          </w:p>
        </w:tc>
      </w:tr>
      <w:tr w:rsidR="00262200" w:rsidRPr="00CC6AE4" w:rsidTr="00750C36">
        <w:trPr>
          <w:trHeight w:val="209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  <w:rPr>
                <w:highlight w:val="cyan"/>
              </w:rPr>
            </w:pPr>
            <w:r w:rsidRPr="00CC6AE4">
              <w:rPr>
                <w:sz w:val="22"/>
                <w:szCs w:val="22"/>
              </w:rPr>
              <w:t>ИФНС России по Всеволожскому району</w:t>
            </w:r>
          </w:p>
        </w:tc>
      </w:tr>
      <w:tr w:rsidR="00262200" w:rsidRPr="00CC6AE4" w:rsidTr="00750C36">
        <w:trPr>
          <w:trHeight w:val="351"/>
        </w:trPr>
        <w:tc>
          <w:tcPr>
            <w:tcW w:w="260" w:type="pct"/>
          </w:tcPr>
          <w:p w:rsidR="00262200" w:rsidRPr="00CC6AE4" w:rsidRDefault="00262200" w:rsidP="0043085C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262200" w:rsidRPr="00CC6AE4" w:rsidRDefault="00262200" w:rsidP="0043085C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</w:tr>
    </w:tbl>
    <w:p w:rsidR="00262200" w:rsidRDefault="00262200" w:rsidP="00262200">
      <w:pPr>
        <w:jc w:val="center"/>
        <w:rPr>
          <w:b/>
          <w:bCs/>
          <w:sz w:val="28"/>
          <w:szCs w:val="28"/>
        </w:rPr>
      </w:pPr>
    </w:p>
    <w:sectPr w:rsidR="00262200" w:rsidSect="00FA35D3">
      <w:footerReference w:type="first" r:id="rId11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C7" w:rsidRDefault="00050CC7">
      <w:r>
        <w:separator/>
      </w:r>
    </w:p>
  </w:endnote>
  <w:endnote w:type="continuationSeparator" w:id="0">
    <w:p w:rsidR="00050CC7" w:rsidRDefault="0005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262200">
    <w:pPr>
      <w:pStyle w:val="ab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C7" w:rsidRDefault="00050CC7">
      <w:r>
        <w:separator/>
      </w:r>
    </w:p>
  </w:footnote>
  <w:footnote w:type="continuationSeparator" w:id="0">
    <w:p w:rsidR="00050CC7" w:rsidRDefault="0005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646847"/>
      <w:docPartObj>
        <w:docPartGallery w:val="Page Numbers (Top of Page)"/>
        <w:docPartUnique/>
      </w:docPartObj>
    </w:sdtPr>
    <w:sdtEndPr/>
    <w:sdtContent>
      <w:p w:rsidR="009A72BC" w:rsidRDefault="009A72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6B6">
          <w:rPr>
            <w:noProof/>
          </w:rPr>
          <w:t>14</w:t>
        </w:r>
        <w:r>
          <w:fldChar w:fldCharType="end"/>
        </w:r>
      </w:p>
    </w:sdtContent>
  </w:sdt>
  <w:p w:rsidR="009A72BC" w:rsidRDefault="009A72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3317"/>
    <w:multiLevelType w:val="multilevel"/>
    <w:tmpl w:val="A68856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C3328"/>
    <w:multiLevelType w:val="hybridMultilevel"/>
    <w:tmpl w:val="22D0E41C"/>
    <w:lvl w:ilvl="0" w:tplc="867CC8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510A3"/>
    <w:multiLevelType w:val="hybridMultilevel"/>
    <w:tmpl w:val="D73CA0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AE5573B"/>
    <w:multiLevelType w:val="hybridMultilevel"/>
    <w:tmpl w:val="7D20BA30"/>
    <w:lvl w:ilvl="0" w:tplc="2F86A534">
      <w:start w:val="3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E7A96"/>
    <w:multiLevelType w:val="multilevel"/>
    <w:tmpl w:val="F1141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67D68"/>
    <w:multiLevelType w:val="multilevel"/>
    <w:tmpl w:val="AA760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213AA"/>
    <w:multiLevelType w:val="hybridMultilevel"/>
    <w:tmpl w:val="32CE68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9231620"/>
    <w:multiLevelType w:val="hybridMultilevel"/>
    <w:tmpl w:val="A5982FC8"/>
    <w:lvl w:ilvl="0" w:tplc="C8F27A2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E178E8"/>
    <w:multiLevelType w:val="hybridMultilevel"/>
    <w:tmpl w:val="D860941C"/>
    <w:lvl w:ilvl="0" w:tplc="D37A6D0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EC81ADF"/>
    <w:multiLevelType w:val="hybridMultilevel"/>
    <w:tmpl w:val="06A40E0E"/>
    <w:lvl w:ilvl="0" w:tplc="6160F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955379"/>
    <w:multiLevelType w:val="hybridMultilevel"/>
    <w:tmpl w:val="E0CA4ECC"/>
    <w:lvl w:ilvl="0" w:tplc="D37A6D0C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D471A"/>
    <w:multiLevelType w:val="hybridMultilevel"/>
    <w:tmpl w:val="65166EC8"/>
    <w:lvl w:ilvl="0" w:tplc="8C6CB2C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B9F"/>
    <w:rsid w:val="000019D8"/>
    <w:rsid w:val="00005178"/>
    <w:rsid w:val="0001269B"/>
    <w:rsid w:val="000321D9"/>
    <w:rsid w:val="00035A4C"/>
    <w:rsid w:val="00050CC7"/>
    <w:rsid w:val="00062F19"/>
    <w:rsid w:val="000C471B"/>
    <w:rsid w:val="000E5F45"/>
    <w:rsid w:val="00120AE0"/>
    <w:rsid w:val="001262D0"/>
    <w:rsid w:val="00151D3F"/>
    <w:rsid w:val="00171555"/>
    <w:rsid w:val="0018435F"/>
    <w:rsid w:val="001C4D78"/>
    <w:rsid w:val="001C7104"/>
    <w:rsid w:val="001F4F49"/>
    <w:rsid w:val="00212B8B"/>
    <w:rsid w:val="00234503"/>
    <w:rsid w:val="00262200"/>
    <w:rsid w:val="00281929"/>
    <w:rsid w:val="002E1829"/>
    <w:rsid w:val="00302DB5"/>
    <w:rsid w:val="0031088C"/>
    <w:rsid w:val="0032606D"/>
    <w:rsid w:val="00332C46"/>
    <w:rsid w:val="00357983"/>
    <w:rsid w:val="003B0B13"/>
    <w:rsid w:val="003B0DC2"/>
    <w:rsid w:val="003E576E"/>
    <w:rsid w:val="004300BC"/>
    <w:rsid w:val="0043657A"/>
    <w:rsid w:val="0044491C"/>
    <w:rsid w:val="00475EC9"/>
    <w:rsid w:val="00484265"/>
    <w:rsid w:val="004A6BD7"/>
    <w:rsid w:val="004E3C22"/>
    <w:rsid w:val="00526893"/>
    <w:rsid w:val="0054744D"/>
    <w:rsid w:val="005543FF"/>
    <w:rsid w:val="005C5552"/>
    <w:rsid w:val="005D0199"/>
    <w:rsid w:val="00607FFE"/>
    <w:rsid w:val="006513BB"/>
    <w:rsid w:val="00695B81"/>
    <w:rsid w:val="006B175E"/>
    <w:rsid w:val="006B1948"/>
    <w:rsid w:val="006C6310"/>
    <w:rsid w:val="00742C64"/>
    <w:rsid w:val="00750C36"/>
    <w:rsid w:val="00757181"/>
    <w:rsid w:val="007B2699"/>
    <w:rsid w:val="007C09AA"/>
    <w:rsid w:val="007D7400"/>
    <w:rsid w:val="00812799"/>
    <w:rsid w:val="008246A1"/>
    <w:rsid w:val="0088091B"/>
    <w:rsid w:val="008A1A8A"/>
    <w:rsid w:val="008B2341"/>
    <w:rsid w:val="008B46B6"/>
    <w:rsid w:val="008B538A"/>
    <w:rsid w:val="008C521A"/>
    <w:rsid w:val="008F6336"/>
    <w:rsid w:val="009262D6"/>
    <w:rsid w:val="0096037C"/>
    <w:rsid w:val="00996CB9"/>
    <w:rsid w:val="009A72BC"/>
    <w:rsid w:val="009F0C6F"/>
    <w:rsid w:val="009F2E59"/>
    <w:rsid w:val="009F7D1C"/>
    <w:rsid w:val="00A319BA"/>
    <w:rsid w:val="00B33848"/>
    <w:rsid w:val="00B47877"/>
    <w:rsid w:val="00B7342E"/>
    <w:rsid w:val="00B75C81"/>
    <w:rsid w:val="00BA3E7F"/>
    <w:rsid w:val="00BB524B"/>
    <w:rsid w:val="00BB6743"/>
    <w:rsid w:val="00BE2F19"/>
    <w:rsid w:val="00C10F29"/>
    <w:rsid w:val="00C24961"/>
    <w:rsid w:val="00C84E98"/>
    <w:rsid w:val="00CD7F2E"/>
    <w:rsid w:val="00D73BA8"/>
    <w:rsid w:val="00D812EE"/>
    <w:rsid w:val="00DA240C"/>
    <w:rsid w:val="00DE40C7"/>
    <w:rsid w:val="00E0199D"/>
    <w:rsid w:val="00E170B8"/>
    <w:rsid w:val="00E73D02"/>
    <w:rsid w:val="00E9645F"/>
    <w:rsid w:val="00EA610C"/>
    <w:rsid w:val="00EA7BDF"/>
    <w:rsid w:val="00EC2621"/>
    <w:rsid w:val="00F24342"/>
    <w:rsid w:val="00F27E8C"/>
    <w:rsid w:val="00F67838"/>
    <w:rsid w:val="00F72919"/>
    <w:rsid w:val="00F75440"/>
    <w:rsid w:val="00F96E09"/>
    <w:rsid w:val="00FA35D3"/>
    <w:rsid w:val="00FC0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C0B9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FC0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C0B9F"/>
    <w:rPr>
      <w:rFonts w:ascii="Arial" w:hAnsi="Arial"/>
      <w:sz w:val="22"/>
      <w:lang w:eastAsia="ru-RU"/>
    </w:rPr>
  </w:style>
  <w:style w:type="paragraph" w:customStyle="1" w:styleId="ConsPlusTitle">
    <w:name w:val="ConsPlusTitle"/>
    <w:uiPriority w:val="99"/>
    <w:rsid w:val="00FC0B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CD7F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D7F2E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D812E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rsid w:val="00F754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link w:val="a9"/>
    <w:qFormat/>
    <w:rsid w:val="00F754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Абзац списка Знак"/>
    <w:link w:val="a8"/>
    <w:locked/>
    <w:rsid w:val="00F75440"/>
    <w:rPr>
      <w:rFonts w:eastAsia="Times New Roman"/>
    </w:rPr>
  </w:style>
  <w:style w:type="paragraph" w:customStyle="1" w:styleId="formattext">
    <w:name w:val="formattext"/>
    <w:basedOn w:val="a"/>
    <w:rsid w:val="00F75440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B2341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C2496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961"/>
    <w:pPr>
      <w:widowControl w:val="0"/>
      <w:shd w:val="clear" w:color="auto" w:fill="FFFFFF"/>
      <w:spacing w:before="360" w:after="360" w:line="0" w:lineRule="atLeast"/>
      <w:ind w:hanging="460"/>
    </w:pPr>
    <w:rPr>
      <w:rFonts w:eastAsia="Calibri"/>
      <w:sz w:val="26"/>
      <w:szCs w:val="26"/>
    </w:rPr>
  </w:style>
  <w:style w:type="paragraph" w:styleId="ab">
    <w:name w:val="footer"/>
    <w:basedOn w:val="a"/>
    <w:link w:val="ac"/>
    <w:uiPriority w:val="99"/>
    <w:rsid w:val="0026220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262200"/>
    <w:rPr>
      <w:rFonts w:ascii="Arial" w:eastAsia="Times New Roman" w:hAnsi="Arial" w:cs="Arial"/>
      <w:sz w:val="24"/>
      <w:szCs w:val="24"/>
    </w:rPr>
  </w:style>
  <w:style w:type="paragraph" w:customStyle="1" w:styleId="1">
    <w:name w:val="Без интервала1"/>
    <w:rsid w:val="00262200"/>
    <w:rPr>
      <w:rFonts w:eastAsia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9A72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72B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3235</Words>
  <Characters>25261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usr3804</dc:creator>
  <cp:lastModifiedBy>Пользователь Windows</cp:lastModifiedBy>
  <cp:revision>15</cp:revision>
  <cp:lastPrinted>2020-01-14T11:27:00Z</cp:lastPrinted>
  <dcterms:created xsi:type="dcterms:W3CDTF">2020-02-11T10:44:00Z</dcterms:created>
  <dcterms:modified xsi:type="dcterms:W3CDTF">2021-04-20T08:48:00Z</dcterms:modified>
</cp:coreProperties>
</file>