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FC375" w14:textId="77777777" w:rsidR="009E7A2C" w:rsidRPr="009E7A2C" w:rsidRDefault="009E7A2C" w:rsidP="009E7A2C">
      <w:pPr>
        <w:autoSpaceDN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7A2C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26E532C5" wp14:editId="41D96A29">
            <wp:extent cx="501015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A1C6C" w14:textId="77777777" w:rsidR="009E7A2C" w:rsidRPr="009E7A2C" w:rsidRDefault="009E7A2C" w:rsidP="009E7A2C">
      <w:pPr>
        <w:widowControl w:val="0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7A2C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14:paraId="29912890" w14:textId="77777777" w:rsidR="009E7A2C" w:rsidRPr="009E7A2C" w:rsidRDefault="009E7A2C" w:rsidP="009E7A2C">
      <w:pPr>
        <w:widowControl w:val="0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7A2C">
        <w:rPr>
          <w:rFonts w:ascii="Times New Roman" w:eastAsia="Times New Roman" w:hAnsi="Times New Roman" w:cs="Times New Roman"/>
          <w:sz w:val="28"/>
          <w:szCs w:val="28"/>
        </w:rPr>
        <w:t>«ЗАНЕВСКОЕ   ГОРОДСКОЕ   ПОСЕЛЕНИЕ»</w:t>
      </w:r>
    </w:p>
    <w:p w14:paraId="40CDE12C" w14:textId="77777777" w:rsidR="009E7A2C" w:rsidRPr="009E7A2C" w:rsidRDefault="009E7A2C" w:rsidP="009E7A2C">
      <w:pPr>
        <w:widowControl w:val="0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7A2C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14:paraId="35442C0D" w14:textId="77777777" w:rsidR="009E7A2C" w:rsidRPr="009E7A2C" w:rsidRDefault="009E7A2C" w:rsidP="009E7A2C">
      <w:pPr>
        <w:widowControl w:val="0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5ACB1D" w14:textId="77777777" w:rsidR="009E7A2C" w:rsidRPr="009E7A2C" w:rsidRDefault="009E7A2C" w:rsidP="009E7A2C">
      <w:pPr>
        <w:widowControl w:val="0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A2C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1D2EC997" w14:textId="77777777" w:rsidR="009E7A2C" w:rsidRPr="009E7A2C" w:rsidRDefault="009E7A2C" w:rsidP="009E7A2C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A2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26F86639" w14:textId="77777777" w:rsidR="009E7A2C" w:rsidRPr="009E7A2C" w:rsidRDefault="009E7A2C" w:rsidP="009E7A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Garamond" w:eastAsia="Times New Roman" w:hAnsi="Garamond" w:cs="Times New Roman"/>
          <w:sz w:val="28"/>
          <w:szCs w:val="28"/>
        </w:rPr>
      </w:pPr>
    </w:p>
    <w:p w14:paraId="22764D4F" w14:textId="27DDC13F" w:rsidR="009E7A2C" w:rsidRPr="00146C1E" w:rsidRDefault="00146C1E" w:rsidP="00871DF8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22.10.2020</w:t>
      </w:r>
      <w:r w:rsidR="009E7A2C" w:rsidRPr="009E7A2C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544</w:t>
      </w:r>
    </w:p>
    <w:p w14:paraId="73264522" w14:textId="6E5F6874" w:rsidR="009E7A2C" w:rsidRPr="009E7A2C" w:rsidRDefault="009E7A2C" w:rsidP="009E7A2C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2C">
        <w:rPr>
          <w:rFonts w:ascii="Times New Roman" w:eastAsia="Times New Roman" w:hAnsi="Times New Roman" w:cs="Times New Roman"/>
          <w:sz w:val="28"/>
          <w:szCs w:val="28"/>
        </w:rPr>
        <w:t>д. Заневка</w:t>
      </w:r>
    </w:p>
    <w:p w14:paraId="1E372390" w14:textId="77777777" w:rsidR="009E7A2C" w:rsidRPr="009E7A2C" w:rsidRDefault="009E7A2C" w:rsidP="009E7A2C">
      <w:pPr>
        <w:widowControl w:val="0"/>
        <w:suppressLineNumbers/>
        <w:suppressAutoHyphens/>
        <w:spacing w:after="0" w:line="240" w:lineRule="auto"/>
        <w:ind w:right="282" w:firstLine="567"/>
        <w:jc w:val="both"/>
        <w:rPr>
          <w:rFonts w:ascii="Times New Roman" w:eastAsia="Lucida Sans Unicode" w:hAnsi="Times New Roman" w:cs="Mangal"/>
          <w:kern w:val="1"/>
          <w:sz w:val="27"/>
          <w:szCs w:val="27"/>
          <w:lang w:eastAsia="zh-CN" w:bidi="hi-I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5F2B99" w:rsidRPr="005F2B99" w14:paraId="19C5CBFC" w14:textId="77777777" w:rsidTr="00FE4FA8">
        <w:tc>
          <w:tcPr>
            <w:tcW w:w="5529" w:type="dxa"/>
          </w:tcPr>
          <w:p w14:paraId="445C08AE" w14:textId="6DFA6ED4" w:rsidR="009E7A2C" w:rsidRPr="005F2B99" w:rsidRDefault="009E7A2C" w:rsidP="009E7A2C">
            <w:pPr>
              <w:widowControl w:val="0"/>
              <w:suppressAutoHyphens/>
              <w:spacing w:after="0" w:line="240" w:lineRule="auto"/>
              <w:ind w:right="282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5F2B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Об утверждении Порядка разработки, корректировки, осуществления мониторинга реализации и оценки качества прогноза  социально-экономического развития муниципального образования «Заневское городское поселение» Всеволожского муниципального района Ленинградской </w:t>
            </w:r>
            <w:r w:rsidR="002E0301" w:rsidRPr="005F2B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zh-CN" w:bidi="hi-IN"/>
              </w:rPr>
              <w:t>области на среднесрочный период</w:t>
            </w:r>
          </w:p>
        </w:tc>
      </w:tr>
    </w:tbl>
    <w:p w14:paraId="542F550B" w14:textId="77777777" w:rsidR="009E7A2C" w:rsidRPr="005F2B99" w:rsidRDefault="009E7A2C" w:rsidP="009E7A2C">
      <w:pPr>
        <w:widowControl w:val="0"/>
        <w:shd w:val="clear" w:color="auto" w:fill="FFFFFF"/>
        <w:tabs>
          <w:tab w:val="left" w:pos="79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6DE6050" w14:textId="77777777" w:rsidR="009E7A2C" w:rsidRPr="005F2B99" w:rsidRDefault="009E7A2C" w:rsidP="009E7A2C">
      <w:pPr>
        <w:widowControl w:val="0"/>
        <w:shd w:val="clear" w:color="auto" w:fill="FFFFFF"/>
        <w:tabs>
          <w:tab w:val="left" w:pos="79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5F2B99">
        <w:rPr>
          <w:rFonts w:ascii="Times New Roman" w:eastAsia="Times New Roman" w:hAnsi="Times New Roman" w:cs="Times New Roman"/>
          <w:sz w:val="28"/>
          <w:szCs w:val="28"/>
        </w:rPr>
        <w:t>В соответствии со ст. 173 Бюджетного кодека Российской Федерации, Федеральным законом Российской Федерации от 06.10.2003 № 131-ФЗ</w:t>
      </w:r>
      <w:r w:rsidRPr="005F2B99">
        <w:rPr>
          <w:rFonts w:ascii="Times New Roman" w:eastAsia="Times New Roman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Федерации», Федеральным законом Российской Федерации от 28.06.2014</w:t>
      </w:r>
      <w:r w:rsidRPr="005F2B99">
        <w:rPr>
          <w:rFonts w:ascii="Times New Roman" w:eastAsia="Times New Roman" w:hAnsi="Times New Roman" w:cs="Times New Roman"/>
          <w:sz w:val="28"/>
          <w:szCs w:val="28"/>
        </w:rPr>
        <w:br/>
        <w:t>№ 172-ФЗ «О стратегическом планировании в Российской Федерации», Постановлением Правительства Российской Федерации от 25.06.2015 № 631 «О порядке государственной регистрации документов стратегического планирования и ведения федерального государственного реестра документов </w:t>
      </w:r>
      <w:r w:rsidRPr="005F2B99">
        <w:rPr>
          <w:rFonts w:ascii="Times New Roman" w:eastAsia="Times New Roman" w:hAnsi="Times New Roman" w:cs="Times New Roman"/>
          <w:spacing w:val="-10"/>
          <w:sz w:val="28"/>
          <w:szCs w:val="28"/>
        </w:rPr>
        <w:t>стратегического планирования»</w:t>
      </w:r>
      <w:r w:rsidRPr="005F2B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5F2B9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администрация муниципального образования «Заневское </w:t>
      </w:r>
      <w:bookmarkStart w:id="0" w:name="_GoBack"/>
      <w:bookmarkEnd w:id="0"/>
      <w:r w:rsidRPr="005F2B9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городское поселение» Всеволожского муниципального района Ленинградской области </w:t>
      </w:r>
    </w:p>
    <w:p w14:paraId="0C21A453" w14:textId="77777777" w:rsidR="009E7A2C" w:rsidRPr="005F2B99" w:rsidRDefault="009E7A2C" w:rsidP="009E7A2C">
      <w:pPr>
        <w:widowControl w:val="0"/>
        <w:shd w:val="clear" w:color="auto" w:fill="FFFFFF"/>
        <w:tabs>
          <w:tab w:val="left" w:pos="79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01A9ADAB" w14:textId="77777777" w:rsidR="009E7A2C" w:rsidRPr="005F2B99" w:rsidRDefault="009E7A2C" w:rsidP="009E7A2C">
      <w:pPr>
        <w:widowControl w:val="0"/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F2B9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ПОСТАНОВЛЯЕТ:</w:t>
      </w:r>
    </w:p>
    <w:p w14:paraId="65781E5C" w14:textId="77777777" w:rsidR="009E7A2C" w:rsidRPr="005F2B99" w:rsidRDefault="009E7A2C" w:rsidP="009E7A2C">
      <w:pPr>
        <w:widowControl w:val="0"/>
        <w:tabs>
          <w:tab w:val="left" w:pos="79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C3193D4" w14:textId="220ED511" w:rsidR="009E7A2C" w:rsidRPr="005F2B99" w:rsidRDefault="009E7A2C" w:rsidP="009E7A2C">
      <w:pPr>
        <w:widowControl w:val="0"/>
        <w:numPr>
          <w:ilvl w:val="0"/>
          <w:numId w:val="5"/>
        </w:numPr>
        <w:tabs>
          <w:tab w:val="left" w:pos="105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2B99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Утвердить Порядок разработки, корректировки, осуществления мониторинга реализации и оценки качества прогноза  социально-экономического развития муниципального образования «Заневское городское поселение» Всеволожского муниципального района Ленинградской области на среднесрочный период согласно приложению.</w:t>
      </w:r>
    </w:p>
    <w:p w14:paraId="2500FA3E" w14:textId="5EE48744" w:rsidR="009E7A2C" w:rsidRPr="005F2B99" w:rsidRDefault="009E7A2C" w:rsidP="009E7A2C">
      <w:pPr>
        <w:widowControl w:val="0"/>
        <w:numPr>
          <w:ilvl w:val="0"/>
          <w:numId w:val="5"/>
        </w:numPr>
        <w:tabs>
          <w:tab w:val="left" w:pos="10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2B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Признать утратившим силу постановление администрации </w:t>
      </w:r>
      <w:r w:rsidR="002E0301" w:rsidRPr="005F2B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Pr="005F2B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«Заневское городское поселение» Всеволожского муниципального района Ленинградской области от </w:t>
      </w:r>
      <w:r w:rsidRPr="005F2B99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28.09.2016 № 514 «Об утверждении Положения о порядке разработки прогноза социально-экономического развития муниципального образования «Заневское городское поселение» Всеволожского муниципального района Ленинградской области на очередной финансовый год и плановый период»</w:t>
      </w:r>
      <w:r w:rsidR="002E0301" w:rsidRPr="005F2B9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3B0C303D" w14:textId="4AA9103D" w:rsidR="00E80476" w:rsidRPr="005F2B99" w:rsidRDefault="00E80476" w:rsidP="00E80476">
      <w:pPr>
        <w:widowControl w:val="0"/>
        <w:shd w:val="clear" w:color="auto" w:fill="FFFFFF"/>
        <w:tabs>
          <w:tab w:val="left" w:pos="10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2B99">
        <w:rPr>
          <w:rFonts w:ascii="Times New Roman" w:eastAsia="Times New Roman" w:hAnsi="Times New Roman" w:cs="Times New Roman"/>
          <w:sz w:val="28"/>
          <w:szCs w:val="28"/>
          <w:lang w:eastAsia="en-US"/>
        </w:rPr>
        <w:t>3. Настоящее постановление подлежит официальному опубликованию в газете «Заневский вестник» и размещению на официальном сайте муниципального образования www.zanevkaorg.ru.</w:t>
      </w:r>
    </w:p>
    <w:p w14:paraId="60F97098" w14:textId="1390FB97" w:rsidR="00E80476" w:rsidRPr="005F2B99" w:rsidRDefault="00E80476" w:rsidP="00E80476">
      <w:pPr>
        <w:widowControl w:val="0"/>
        <w:shd w:val="clear" w:color="auto" w:fill="FFFFFF"/>
        <w:tabs>
          <w:tab w:val="left" w:pos="10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2B99">
        <w:rPr>
          <w:rFonts w:ascii="Times New Roman" w:eastAsia="Times New Roman" w:hAnsi="Times New Roman" w:cs="Times New Roman"/>
          <w:sz w:val="28"/>
          <w:szCs w:val="28"/>
          <w:lang w:eastAsia="en-US"/>
        </w:rPr>
        <w:t>4. Настоящее постановление вступает в силу после его официального опубликования в газете «Заневский вестник».</w:t>
      </w:r>
    </w:p>
    <w:p w14:paraId="7411E172" w14:textId="5C61606B" w:rsidR="009E7A2C" w:rsidRPr="005F2B99" w:rsidRDefault="009E7A2C" w:rsidP="00E80476">
      <w:pPr>
        <w:widowControl w:val="0"/>
        <w:shd w:val="clear" w:color="auto" w:fill="FFFFFF"/>
        <w:tabs>
          <w:tab w:val="left" w:pos="10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2B99">
        <w:rPr>
          <w:rFonts w:ascii="Times New Roman" w:eastAsia="Times New Roman" w:hAnsi="Times New Roman" w:cs="Times New Roman"/>
          <w:sz w:val="28"/>
          <w:szCs w:val="28"/>
          <w:lang w:eastAsia="en-US"/>
        </w:rPr>
        <w:t>5. Контроль за исполнением настоящего постановления оставляю за собой</w:t>
      </w:r>
      <w:r w:rsidR="002E0301" w:rsidRPr="005F2B9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6D02CD4B" w14:textId="77777777" w:rsidR="009E7A2C" w:rsidRPr="005F2B99" w:rsidRDefault="009E7A2C" w:rsidP="00871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43F166C" w14:textId="77777777" w:rsidR="00871DF8" w:rsidRPr="005F2B99" w:rsidRDefault="00871DF8" w:rsidP="00871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C15C17B" w14:textId="77777777" w:rsidR="00871DF8" w:rsidRPr="005F2B99" w:rsidRDefault="00871DF8" w:rsidP="00871D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F8AB241" w14:textId="3E3783BC" w:rsidR="009E7A2C" w:rsidRPr="005F2B99" w:rsidRDefault="009E7A2C" w:rsidP="009E7A2C">
      <w:pPr>
        <w:widowControl w:val="0"/>
        <w:spacing w:after="6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</w:pPr>
      <w:r w:rsidRPr="005F2B99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Глава администрации</w:t>
      </w:r>
      <w:r w:rsidRPr="005F2B99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ab/>
      </w:r>
      <w:r w:rsidRPr="005F2B99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ab/>
      </w:r>
      <w:r w:rsidRPr="005F2B99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ab/>
      </w:r>
      <w:r w:rsidRPr="005F2B99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ab/>
      </w:r>
      <w:r w:rsidRPr="005F2B99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ab/>
      </w:r>
      <w:r w:rsidRPr="005F2B99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ab/>
      </w:r>
      <w:r w:rsidRPr="005F2B99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ab/>
        <w:t xml:space="preserve">А.В. Гердий </w:t>
      </w:r>
    </w:p>
    <w:p w14:paraId="72C58E4C" w14:textId="77777777" w:rsidR="009E7A2C" w:rsidRPr="005F2B99" w:rsidRDefault="009E7A2C">
      <w:pPr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</w:pPr>
      <w:r w:rsidRPr="005F2B99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br w:type="page"/>
      </w:r>
    </w:p>
    <w:p w14:paraId="6D06787C" w14:textId="17D17FC2" w:rsidR="00FE1CF0" w:rsidRPr="00FE1CF0" w:rsidRDefault="00FE1CF0" w:rsidP="007017B3">
      <w:pPr>
        <w:spacing w:after="0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1CF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14:paraId="09A8380F" w14:textId="345EEC63" w:rsidR="00FE1CF0" w:rsidRDefault="007017B3" w:rsidP="007017B3">
      <w:pPr>
        <w:spacing w:after="0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FE1CF0" w:rsidRPr="00FE1CF0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FE1CF0" w:rsidRPr="00FE1CF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14:paraId="4E7E1F9C" w14:textId="6CED9ADF" w:rsidR="007017B3" w:rsidRPr="00FE1CF0" w:rsidRDefault="007017B3" w:rsidP="007017B3">
      <w:pPr>
        <w:spacing w:after="0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 «Заневское городское поселение»</w:t>
      </w:r>
    </w:p>
    <w:p w14:paraId="157B4DB3" w14:textId="7FD2E062" w:rsidR="00FE1CF0" w:rsidRPr="00146C1E" w:rsidRDefault="00B32B4C" w:rsidP="007017B3">
      <w:pPr>
        <w:spacing w:after="0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FE1CF0" w:rsidRPr="00FE1CF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46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CF0" w:rsidRPr="00FE1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C1E">
        <w:rPr>
          <w:rFonts w:ascii="Times New Roman" w:eastAsia="Times New Roman" w:hAnsi="Times New Roman" w:cs="Times New Roman"/>
          <w:sz w:val="28"/>
          <w:szCs w:val="28"/>
          <w:u w:val="single"/>
        </w:rPr>
        <w:t>22.10.2020</w:t>
      </w:r>
      <w:r w:rsidR="00FE1CF0" w:rsidRPr="00FE1CF0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146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CF0" w:rsidRPr="00FE1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C1E">
        <w:rPr>
          <w:rFonts w:ascii="Times New Roman" w:eastAsia="Times New Roman" w:hAnsi="Times New Roman" w:cs="Times New Roman"/>
          <w:sz w:val="28"/>
          <w:szCs w:val="28"/>
          <w:u w:val="single"/>
        </w:rPr>
        <w:t>544</w:t>
      </w:r>
    </w:p>
    <w:p w14:paraId="04450260" w14:textId="77777777" w:rsidR="00FE1CF0" w:rsidRDefault="00FE1CF0" w:rsidP="007017B3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49AC6D17" w14:textId="77777777" w:rsidR="00871DF8" w:rsidRPr="00871DF8" w:rsidRDefault="00871DF8" w:rsidP="00871DF8">
      <w:pPr>
        <w:rPr>
          <w:lang w:eastAsia="ar-SA"/>
        </w:rPr>
      </w:pPr>
    </w:p>
    <w:p w14:paraId="67FAE740" w14:textId="7C7F861B" w:rsidR="00C05AF0" w:rsidRPr="00C05AF0" w:rsidRDefault="00FE1CF0" w:rsidP="007017B3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</w:t>
      </w:r>
      <w:r w:rsidR="00C05AF0" w:rsidRPr="00C05AF0">
        <w:rPr>
          <w:rFonts w:ascii="Times New Roman" w:hAnsi="Times New Roman" w:cs="Times New Roman"/>
          <w:color w:val="000000" w:themeColor="text1"/>
        </w:rPr>
        <w:t xml:space="preserve">орядок разработки, корректировки, осуществления мониторинга реализации и оценки качества прогноза  социально-экономического развития </w:t>
      </w:r>
      <w:r w:rsidR="00473909">
        <w:rPr>
          <w:rFonts w:ascii="Times New Roman" w:hAnsi="Times New Roman" w:cs="Times New Roman"/>
          <w:color w:val="000000" w:themeColor="text1"/>
        </w:rPr>
        <w:t>муниципального образования «Заневское городское поселение» Всеволожского муниципального района</w:t>
      </w:r>
      <w:r w:rsidR="00C05AF0" w:rsidRPr="00C05AF0">
        <w:rPr>
          <w:rFonts w:ascii="Times New Roman" w:hAnsi="Times New Roman" w:cs="Times New Roman"/>
          <w:color w:val="000000" w:themeColor="text1"/>
        </w:rPr>
        <w:t xml:space="preserve"> Ленинградской </w:t>
      </w:r>
      <w:r w:rsidR="00F03AAB">
        <w:rPr>
          <w:rFonts w:ascii="Times New Roman" w:hAnsi="Times New Roman" w:cs="Times New Roman"/>
          <w:color w:val="000000" w:themeColor="text1"/>
        </w:rPr>
        <w:t>области на среднесрочный период</w:t>
      </w:r>
    </w:p>
    <w:p w14:paraId="1F867844" w14:textId="77777777" w:rsidR="00C05AF0" w:rsidRPr="002A63E7" w:rsidRDefault="00C05AF0" w:rsidP="007017B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C07F68" w14:textId="77777777" w:rsidR="00C05AF0" w:rsidRPr="002A63E7" w:rsidRDefault="00C05AF0" w:rsidP="007017B3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63E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67E45CD2" w14:textId="3D969B7D" w:rsidR="00C05AF0" w:rsidRPr="00B5132D" w:rsidRDefault="00C05AF0" w:rsidP="007017B3">
      <w:pPr>
        <w:pStyle w:val="ConsPlusNormal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2D">
        <w:rPr>
          <w:rFonts w:ascii="Times New Roman" w:hAnsi="Times New Roman" w:cs="Times New Roman"/>
          <w:sz w:val="28"/>
          <w:szCs w:val="28"/>
        </w:rPr>
        <w:t xml:space="preserve">Настоящий Порядок разработки прогноза социально-экономического развития </w:t>
      </w:r>
      <w:r w:rsidR="00473909">
        <w:rPr>
          <w:rFonts w:ascii="Times New Roman" w:hAnsi="Times New Roman" w:cs="Times New Roman"/>
          <w:sz w:val="28"/>
          <w:szCs w:val="28"/>
        </w:rPr>
        <w:t>муниципального образования «Заневское городское поселение» Всеволожского муниципального района</w:t>
      </w:r>
      <w:r w:rsidRPr="00B5132D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B5132D" w:rsidRPr="00B5132D">
        <w:rPr>
          <w:rFonts w:ascii="Times New Roman" w:hAnsi="Times New Roman" w:cs="Times New Roman"/>
          <w:sz w:val="28"/>
          <w:szCs w:val="28"/>
        </w:rPr>
        <w:t xml:space="preserve"> на среднесрочный период </w:t>
      </w:r>
      <w:r w:rsidRPr="00B5132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5132D" w:rsidRPr="00B5132D">
        <w:rPr>
          <w:rFonts w:ascii="Times New Roman" w:hAnsi="Times New Roman" w:cs="Times New Roman"/>
          <w:sz w:val="28"/>
          <w:szCs w:val="28"/>
        </w:rPr>
        <w:t>прогноз на среднесрочный период</w:t>
      </w:r>
      <w:r w:rsidRPr="00B5132D">
        <w:rPr>
          <w:rFonts w:ascii="Times New Roman" w:hAnsi="Times New Roman" w:cs="Times New Roman"/>
          <w:sz w:val="28"/>
          <w:szCs w:val="28"/>
        </w:rPr>
        <w:t xml:space="preserve">) определяет сроки, варианты, показатели прогноза социально-экономического развития </w:t>
      </w:r>
      <w:r w:rsidR="00473909">
        <w:rPr>
          <w:rFonts w:ascii="Times New Roman" w:hAnsi="Times New Roman" w:cs="Times New Roman"/>
          <w:sz w:val="28"/>
          <w:szCs w:val="28"/>
        </w:rPr>
        <w:t>муниципального образования «Заневское городское поселение» Всеволожского муниципального района</w:t>
      </w:r>
      <w:r w:rsidRPr="00B5132D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2E0301">
        <w:rPr>
          <w:rFonts w:ascii="Times New Roman" w:hAnsi="Times New Roman" w:cs="Times New Roman"/>
          <w:sz w:val="28"/>
          <w:szCs w:val="28"/>
        </w:rPr>
        <w:t xml:space="preserve"> (далее – муниципальное образование)</w:t>
      </w:r>
      <w:r w:rsidRPr="00B5132D">
        <w:rPr>
          <w:rFonts w:ascii="Times New Roman" w:hAnsi="Times New Roman" w:cs="Times New Roman"/>
          <w:sz w:val="28"/>
          <w:szCs w:val="28"/>
        </w:rPr>
        <w:t>, исполнителей и их взаимоотношения.</w:t>
      </w:r>
    </w:p>
    <w:p w14:paraId="3EC9CC4A" w14:textId="3FDDD122" w:rsidR="00C05AF0" w:rsidRPr="00B5132D" w:rsidRDefault="00C05AF0" w:rsidP="007017B3">
      <w:pPr>
        <w:pStyle w:val="ConsPlusNormal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2D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4739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5132D">
        <w:rPr>
          <w:rFonts w:ascii="Times New Roman" w:hAnsi="Times New Roman" w:cs="Times New Roman"/>
          <w:sz w:val="28"/>
          <w:szCs w:val="28"/>
        </w:rPr>
        <w:t xml:space="preserve">на </w:t>
      </w:r>
      <w:r w:rsidR="00B5132D" w:rsidRPr="00B5132D">
        <w:rPr>
          <w:rFonts w:ascii="Times New Roman" w:hAnsi="Times New Roman" w:cs="Times New Roman"/>
          <w:sz w:val="28"/>
          <w:szCs w:val="28"/>
        </w:rPr>
        <w:t>средне</w:t>
      </w:r>
      <w:r w:rsidRPr="00B5132D">
        <w:rPr>
          <w:rFonts w:ascii="Times New Roman" w:hAnsi="Times New Roman" w:cs="Times New Roman"/>
          <w:sz w:val="28"/>
          <w:szCs w:val="28"/>
        </w:rPr>
        <w:t xml:space="preserve">срочный период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</w:t>
      </w:r>
      <w:r w:rsidR="004739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5132D">
        <w:rPr>
          <w:rFonts w:ascii="Times New Roman" w:hAnsi="Times New Roman" w:cs="Times New Roman"/>
          <w:sz w:val="28"/>
          <w:szCs w:val="28"/>
        </w:rPr>
        <w:t>на</w:t>
      </w:r>
      <w:r w:rsidR="00B5132D" w:rsidRPr="00B5132D">
        <w:rPr>
          <w:rFonts w:ascii="Times New Roman" w:hAnsi="Times New Roman" w:cs="Times New Roman"/>
          <w:sz w:val="28"/>
          <w:szCs w:val="28"/>
        </w:rPr>
        <w:t xml:space="preserve"> очередной финансовый год и на плановый период</w:t>
      </w:r>
      <w:r w:rsidRPr="00B5132D">
        <w:rPr>
          <w:rFonts w:ascii="Times New Roman" w:hAnsi="Times New Roman" w:cs="Times New Roman"/>
          <w:sz w:val="28"/>
          <w:szCs w:val="28"/>
        </w:rPr>
        <w:t>.</w:t>
      </w:r>
    </w:p>
    <w:p w14:paraId="5EAF1137" w14:textId="3A0DB793" w:rsidR="00C05AF0" w:rsidRPr="00EF5B89" w:rsidRDefault="00C05AF0" w:rsidP="007017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89">
        <w:rPr>
          <w:rFonts w:ascii="Times New Roman" w:hAnsi="Times New Roman" w:cs="Times New Roman"/>
          <w:sz w:val="28"/>
          <w:szCs w:val="28"/>
        </w:rPr>
        <w:t xml:space="preserve">Разработка прогноза на </w:t>
      </w:r>
      <w:r w:rsidR="00B5132D" w:rsidRPr="00EF5B89">
        <w:rPr>
          <w:rFonts w:ascii="Times New Roman" w:hAnsi="Times New Roman" w:cs="Times New Roman"/>
          <w:sz w:val="28"/>
          <w:szCs w:val="28"/>
        </w:rPr>
        <w:t>средне</w:t>
      </w:r>
      <w:r w:rsidRPr="00EF5B89">
        <w:rPr>
          <w:rFonts w:ascii="Times New Roman" w:hAnsi="Times New Roman" w:cs="Times New Roman"/>
          <w:sz w:val="28"/>
          <w:szCs w:val="28"/>
        </w:rPr>
        <w:t>срочный период осуществляется в соответствии с</w:t>
      </w:r>
      <w:r w:rsidR="00B5132D" w:rsidRPr="00EF5B89">
        <w:rPr>
          <w:rFonts w:ascii="Times New Roman" w:hAnsi="Times New Roman" w:cs="Times New Roman"/>
          <w:sz w:val="28"/>
          <w:szCs w:val="28"/>
        </w:rPr>
        <w:t>о</w:t>
      </w:r>
      <w:r w:rsidRPr="00EF5B89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814D39">
        <w:rPr>
          <w:rFonts w:ascii="Times New Roman" w:hAnsi="Times New Roman" w:cs="Times New Roman"/>
          <w:sz w:val="28"/>
          <w:szCs w:val="28"/>
        </w:rPr>
        <w:t>ей</w:t>
      </w:r>
      <w:r w:rsidRPr="00EF5B89">
        <w:rPr>
          <w:rFonts w:ascii="Times New Roman" w:hAnsi="Times New Roman" w:cs="Times New Roman"/>
          <w:sz w:val="28"/>
          <w:szCs w:val="28"/>
        </w:rPr>
        <w:t xml:space="preserve"> 173  Бюджетного кодекса Российской Федерации. </w:t>
      </w:r>
      <w:r w:rsidR="001A6E17">
        <w:rPr>
          <w:rFonts w:ascii="Times New Roman" w:hAnsi="Times New Roman" w:cs="Times New Roman"/>
          <w:sz w:val="28"/>
          <w:szCs w:val="28"/>
        </w:rPr>
        <w:t>П</w:t>
      </w:r>
      <w:r w:rsidR="001A6E17" w:rsidRPr="001A6E17">
        <w:rPr>
          <w:rFonts w:ascii="Times New Roman" w:hAnsi="Times New Roman" w:cs="Times New Roman"/>
          <w:sz w:val="28"/>
          <w:szCs w:val="28"/>
        </w:rPr>
        <w:t>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(метод «скользящих передвижек»).</w:t>
      </w:r>
    </w:p>
    <w:p w14:paraId="7D345F1E" w14:textId="6FA26780" w:rsidR="00EF5B89" w:rsidRDefault="00EF5B89" w:rsidP="007017B3">
      <w:pPr>
        <w:pStyle w:val="ConsPlusNormal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89">
        <w:rPr>
          <w:rFonts w:ascii="Times New Roman" w:hAnsi="Times New Roman" w:cs="Times New Roman"/>
          <w:sz w:val="28"/>
          <w:szCs w:val="28"/>
        </w:rPr>
        <w:t xml:space="preserve">Прогноз на среднесрочный период ориентируется на потребности составления проекта бюджета </w:t>
      </w:r>
      <w:r w:rsidR="0047390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F5B89">
        <w:rPr>
          <w:rFonts w:ascii="Times New Roman" w:hAnsi="Times New Roman" w:cs="Times New Roman"/>
          <w:sz w:val="28"/>
          <w:szCs w:val="28"/>
        </w:rPr>
        <w:t xml:space="preserve"> определяет направления и ожидаемые результаты социально-экономического развития в среднесрочной перспективе, направления и ожидаемые результаты </w:t>
      </w:r>
      <w:r w:rsidRPr="00EF5B89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социально-экономического развития в среднесрочной перспективе, формирует единую основу для </w:t>
      </w:r>
      <w:r>
        <w:rPr>
          <w:rFonts w:ascii="Times New Roman" w:hAnsi="Times New Roman" w:cs="Times New Roman"/>
          <w:sz w:val="28"/>
          <w:szCs w:val="28"/>
        </w:rPr>
        <w:t xml:space="preserve">корректировки </w:t>
      </w:r>
      <w:r w:rsidRPr="00EF5B89">
        <w:rPr>
          <w:rFonts w:ascii="Times New Roman" w:hAnsi="Times New Roman" w:cs="Times New Roman"/>
          <w:sz w:val="28"/>
          <w:szCs w:val="28"/>
        </w:rPr>
        <w:t>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, планов реализации Стратегии социально-экономического развития </w:t>
      </w:r>
      <w:r w:rsidR="00473909">
        <w:rPr>
          <w:rFonts w:ascii="Times New Roman" w:hAnsi="Times New Roman" w:cs="Times New Roman"/>
          <w:sz w:val="28"/>
          <w:szCs w:val="28"/>
        </w:rPr>
        <w:t>муниципального образования «Заневское городское поселение» Всеволожского муниципального района</w:t>
      </w:r>
      <w:r w:rsidR="007017B3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EF5B89">
        <w:rPr>
          <w:rFonts w:ascii="Times New Roman" w:hAnsi="Times New Roman" w:cs="Times New Roman"/>
          <w:sz w:val="28"/>
          <w:szCs w:val="28"/>
        </w:rPr>
        <w:t xml:space="preserve"> и иных программно-плановых документов </w:t>
      </w:r>
      <w:r w:rsidR="0047390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31F091" w14:textId="44698433" w:rsidR="00C05AF0" w:rsidRDefault="00C05AF0" w:rsidP="007017B3">
      <w:pPr>
        <w:pStyle w:val="ConsPlusNormal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89">
        <w:rPr>
          <w:rFonts w:ascii="Times New Roman" w:hAnsi="Times New Roman" w:cs="Times New Roman"/>
          <w:sz w:val="28"/>
          <w:szCs w:val="28"/>
        </w:rPr>
        <w:t xml:space="preserve">Прогноз на </w:t>
      </w:r>
      <w:r w:rsidR="00EF5B89" w:rsidRPr="00EF5B89">
        <w:rPr>
          <w:rFonts w:ascii="Times New Roman" w:hAnsi="Times New Roman" w:cs="Times New Roman"/>
          <w:sz w:val="28"/>
          <w:szCs w:val="28"/>
        </w:rPr>
        <w:t>средне</w:t>
      </w:r>
      <w:r w:rsidRPr="00EF5B89">
        <w:rPr>
          <w:rFonts w:ascii="Times New Roman" w:hAnsi="Times New Roman" w:cs="Times New Roman"/>
          <w:sz w:val="28"/>
          <w:szCs w:val="28"/>
        </w:rPr>
        <w:t>срочный период разрабатывается в виде отдельного документа стратегического планирования кажды</w:t>
      </w:r>
      <w:r w:rsidR="00EF5B89" w:rsidRPr="00EF5B89">
        <w:rPr>
          <w:rFonts w:ascii="Times New Roman" w:hAnsi="Times New Roman" w:cs="Times New Roman"/>
          <w:sz w:val="28"/>
          <w:szCs w:val="28"/>
        </w:rPr>
        <w:t xml:space="preserve">й </w:t>
      </w:r>
      <w:r w:rsidRPr="00EF5B89">
        <w:rPr>
          <w:rFonts w:ascii="Times New Roman" w:hAnsi="Times New Roman" w:cs="Times New Roman"/>
          <w:sz w:val="28"/>
          <w:szCs w:val="28"/>
        </w:rPr>
        <w:t xml:space="preserve">год на </w:t>
      </w:r>
      <w:r w:rsidR="00EF5B89" w:rsidRPr="00EF5B89">
        <w:rPr>
          <w:rFonts w:ascii="Times New Roman" w:hAnsi="Times New Roman" w:cs="Times New Roman"/>
          <w:sz w:val="28"/>
          <w:szCs w:val="28"/>
        </w:rPr>
        <w:t>срок продолжительностью не менее трех лет</w:t>
      </w:r>
      <w:r w:rsidRPr="00EF5B89">
        <w:rPr>
          <w:rFonts w:ascii="Times New Roman" w:hAnsi="Times New Roman" w:cs="Times New Roman"/>
          <w:sz w:val="28"/>
          <w:szCs w:val="28"/>
        </w:rPr>
        <w:t xml:space="preserve"> на основе прогноза социально-экономического развития Российской Федерации на </w:t>
      </w:r>
      <w:r w:rsidR="00EF5B89" w:rsidRPr="00EF5B89">
        <w:rPr>
          <w:rFonts w:ascii="Times New Roman" w:hAnsi="Times New Roman" w:cs="Times New Roman"/>
          <w:sz w:val="28"/>
          <w:szCs w:val="28"/>
        </w:rPr>
        <w:t>средне</w:t>
      </w:r>
      <w:r w:rsidRPr="00EF5B89">
        <w:rPr>
          <w:rFonts w:ascii="Times New Roman" w:hAnsi="Times New Roman" w:cs="Times New Roman"/>
          <w:sz w:val="28"/>
          <w:szCs w:val="28"/>
        </w:rPr>
        <w:t xml:space="preserve">срочный период, прогноза социально-экономического развития Ленинградской области на </w:t>
      </w:r>
      <w:r w:rsidR="00EF5B89" w:rsidRPr="00EF5B89">
        <w:rPr>
          <w:rFonts w:ascii="Times New Roman" w:hAnsi="Times New Roman" w:cs="Times New Roman"/>
          <w:sz w:val="28"/>
          <w:szCs w:val="28"/>
        </w:rPr>
        <w:t>средне</w:t>
      </w:r>
      <w:r w:rsidRPr="00EF5B89">
        <w:rPr>
          <w:rFonts w:ascii="Times New Roman" w:hAnsi="Times New Roman" w:cs="Times New Roman"/>
          <w:sz w:val="28"/>
          <w:szCs w:val="28"/>
        </w:rPr>
        <w:t>срочный период, итогов социально-экономического развития за предыдущи</w:t>
      </w:r>
      <w:r w:rsidR="00EF5B89" w:rsidRPr="00EF5B89">
        <w:rPr>
          <w:rFonts w:ascii="Times New Roman" w:hAnsi="Times New Roman" w:cs="Times New Roman"/>
          <w:sz w:val="28"/>
          <w:szCs w:val="28"/>
        </w:rPr>
        <w:t>й год,</w:t>
      </w:r>
      <w:r w:rsidRPr="00EF5B89">
        <w:rPr>
          <w:rFonts w:ascii="Times New Roman" w:hAnsi="Times New Roman" w:cs="Times New Roman"/>
          <w:sz w:val="28"/>
          <w:szCs w:val="28"/>
        </w:rPr>
        <w:t xml:space="preserve"> планов (прогнозов) производственной (финансово–хозяйственной) деятельности наиболее значимых предприятий </w:t>
      </w:r>
      <w:r w:rsidR="004739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F5B89">
        <w:rPr>
          <w:rFonts w:ascii="Times New Roman" w:hAnsi="Times New Roman" w:cs="Times New Roman"/>
          <w:sz w:val="28"/>
          <w:szCs w:val="28"/>
        </w:rPr>
        <w:t xml:space="preserve">на </w:t>
      </w:r>
      <w:r w:rsidR="00EF5B89" w:rsidRPr="00EF5B89">
        <w:rPr>
          <w:rFonts w:ascii="Times New Roman" w:hAnsi="Times New Roman" w:cs="Times New Roman"/>
          <w:sz w:val="28"/>
          <w:szCs w:val="28"/>
        </w:rPr>
        <w:t>среднесрочную</w:t>
      </w:r>
      <w:r w:rsidRPr="00EF5B89">
        <w:rPr>
          <w:rFonts w:ascii="Times New Roman" w:hAnsi="Times New Roman" w:cs="Times New Roman"/>
          <w:sz w:val="28"/>
          <w:szCs w:val="28"/>
        </w:rPr>
        <w:t xml:space="preserve"> перспективу.</w:t>
      </w:r>
    </w:p>
    <w:p w14:paraId="67C9E9B3" w14:textId="77777777" w:rsidR="00DC0946" w:rsidRPr="00DC0946" w:rsidRDefault="00C05AF0" w:rsidP="00814D39">
      <w:pPr>
        <w:pStyle w:val="ConsPlusNormal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946">
        <w:rPr>
          <w:rFonts w:ascii="Times New Roman" w:hAnsi="Times New Roman" w:cs="Times New Roman"/>
          <w:sz w:val="28"/>
          <w:szCs w:val="28"/>
        </w:rPr>
        <w:t xml:space="preserve">Прогноз на </w:t>
      </w:r>
      <w:r w:rsidR="00EF5B89" w:rsidRPr="00DC0946">
        <w:rPr>
          <w:rFonts w:ascii="Times New Roman" w:hAnsi="Times New Roman" w:cs="Times New Roman"/>
          <w:sz w:val="28"/>
          <w:szCs w:val="28"/>
        </w:rPr>
        <w:t>средне</w:t>
      </w:r>
      <w:r w:rsidRPr="00DC0946">
        <w:rPr>
          <w:rFonts w:ascii="Times New Roman" w:hAnsi="Times New Roman" w:cs="Times New Roman"/>
          <w:sz w:val="28"/>
          <w:szCs w:val="28"/>
        </w:rPr>
        <w:t xml:space="preserve">срочный период разрабатывается </w:t>
      </w:r>
      <w:r w:rsidR="00814D39" w:rsidRPr="00DC0946">
        <w:rPr>
          <w:rFonts w:ascii="Times New Roman" w:hAnsi="Times New Roman" w:cs="Times New Roman"/>
          <w:sz w:val="28"/>
          <w:szCs w:val="28"/>
        </w:rPr>
        <w:t>в</w:t>
      </w:r>
      <w:r w:rsidRPr="00DC0946">
        <w:rPr>
          <w:rFonts w:ascii="Times New Roman" w:hAnsi="Times New Roman" w:cs="Times New Roman"/>
          <w:sz w:val="28"/>
          <w:szCs w:val="28"/>
        </w:rPr>
        <w:t xml:space="preserve"> базов</w:t>
      </w:r>
      <w:r w:rsidR="00814D39" w:rsidRPr="00DC0946">
        <w:rPr>
          <w:rFonts w:ascii="Times New Roman" w:hAnsi="Times New Roman" w:cs="Times New Roman"/>
          <w:sz w:val="28"/>
          <w:szCs w:val="28"/>
        </w:rPr>
        <w:t>ом</w:t>
      </w:r>
      <w:r w:rsidRPr="00DC0946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814D39" w:rsidRPr="00DC0946">
        <w:rPr>
          <w:rFonts w:ascii="Times New Roman" w:hAnsi="Times New Roman" w:cs="Times New Roman"/>
          <w:sz w:val="28"/>
          <w:szCs w:val="28"/>
        </w:rPr>
        <w:t>е,</w:t>
      </w:r>
      <w:r w:rsidRPr="00DC0946">
        <w:rPr>
          <w:rFonts w:ascii="Times New Roman" w:hAnsi="Times New Roman" w:cs="Times New Roman"/>
          <w:sz w:val="28"/>
          <w:szCs w:val="28"/>
        </w:rPr>
        <w:t xml:space="preserve"> характеризует основные тенденции и параметры развития экономики в условиях изменения внешних</w:t>
      </w:r>
      <w:r w:rsidR="00814D39" w:rsidRPr="00DC0946">
        <w:rPr>
          <w:rFonts w:ascii="Times New Roman" w:hAnsi="Times New Roman" w:cs="Times New Roman"/>
          <w:sz w:val="28"/>
          <w:szCs w:val="28"/>
        </w:rPr>
        <w:t xml:space="preserve"> и внутренних</w:t>
      </w:r>
      <w:r w:rsidRPr="00DC0946">
        <w:rPr>
          <w:rFonts w:ascii="Times New Roman" w:hAnsi="Times New Roman" w:cs="Times New Roman"/>
          <w:sz w:val="28"/>
          <w:szCs w:val="28"/>
        </w:rPr>
        <w:t xml:space="preserve"> условий.</w:t>
      </w:r>
      <w:r w:rsidR="00814D39" w:rsidRPr="00DC09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B89BCC" w14:textId="3D0B8883" w:rsidR="00814D39" w:rsidRPr="008F40AC" w:rsidRDefault="00814D39" w:rsidP="00814D3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Стоимостные показатели прогнозируемого периода рассчитываются </w:t>
      </w:r>
      <w:r>
        <w:rPr>
          <w:rFonts w:ascii="Times New Roman" w:hAnsi="Times New Roman" w:cs="Times New Roman"/>
          <w:sz w:val="28"/>
          <w:szCs w:val="28"/>
        </w:rPr>
        <w:br/>
        <w:t xml:space="preserve">с учетом изменения ценовых параметров (в </w:t>
      </w:r>
      <w:r w:rsidR="006C67E7">
        <w:rPr>
          <w:rFonts w:ascii="Times New Roman" w:hAnsi="Times New Roman" w:cs="Times New Roman"/>
          <w:sz w:val="28"/>
          <w:szCs w:val="28"/>
        </w:rPr>
        <w:t>действующих</w:t>
      </w:r>
      <w:r>
        <w:rPr>
          <w:rFonts w:ascii="Times New Roman" w:hAnsi="Times New Roman" w:cs="Times New Roman"/>
          <w:sz w:val="28"/>
          <w:szCs w:val="28"/>
        </w:rPr>
        <w:t xml:space="preserve"> ценах): динамики индексов цен  и индексов-дефляторов цен.</w:t>
      </w:r>
    </w:p>
    <w:p w14:paraId="3F06AE56" w14:textId="77777777" w:rsidR="00C05AF0" w:rsidRPr="00CE4F6B" w:rsidRDefault="00C05AF0" w:rsidP="007017B3">
      <w:pPr>
        <w:pStyle w:val="ConsPlusNormal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6B">
        <w:rPr>
          <w:rFonts w:ascii="Times New Roman" w:hAnsi="Times New Roman" w:cs="Times New Roman"/>
          <w:sz w:val="28"/>
          <w:szCs w:val="28"/>
        </w:rPr>
        <w:t xml:space="preserve">Прогноз на </w:t>
      </w:r>
      <w:r w:rsidR="00EF5B89" w:rsidRPr="00CE4F6B">
        <w:rPr>
          <w:rFonts w:ascii="Times New Roman" w:hAnsi="Times New Roman" w:cs="Times New Roman"/>
          <w:sz w:val="28"/>
          <w:szCs w:val="28"/>
        </w:rPr>
        <w:t>средне</w:t>
      </w:r>
      <w:r w:rsidRPr="00CE4F6B">
        <w:rPr>
          <w:rFonts w:ascii="Times New Roman" w:hAnsi="Times New Roman" w:cs="Times New Roman"/>
          <w:sz w:val="28"/>
          <w:szCs w:val="28"/>
        </w:rPr>
        <w:t xml:space="preserve">срочный период формируется из двух разделов. </w:t>
      </w:r>
    </w:p>
    <w:p w14:paraId="7E5AFB8B" w14:textId="13936896" w:rsidR="00F71103" w:rsidRDefault="00C05AF0" w:rsidP="007017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6B">
        <w:rPr>
          <w:rFonts w:ascii="Times New Roman" w:hAnsi="Times New Roman" w:cs="Times New Roman"/>
          <w:sz w:val="28"/>
          <w:szCs w:val="28"/>
        </w:rPr>
        <w:t xml:space="preserve">Первый раздел включает таблицу со значениями основных вариантов прогнозируемых показателей, отражающих предполагаемое состояние </w:t>
      </w:r>
      <w:r w:rsidR="004739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E4F6B">
        <w:rPr>
          <w:rFonts w:ascii="Times New Roman" w:hAnsi="Times New Roman" w:cs="Times New Roman"/>
          <w:sz w:val="28"/>
          <w:szCs w:val="28"/>
        </w:rPr>
        <w:t xml:space="preserve">по важнейшим направлениям развития (демография, промышленность, сельское хозяйство и пр.). </w:t>
      </w:r>
      <w:r w:rsidR="00CE4F6B" w:rsidRPr="00CE4F6B">
        <w:rPr>
          <w:rFonts w:ascii="Times New Roman" w:hAnsi="Times New Roman" w:cs="Times New Roman"/>
          <w:sz w:val="28"/>
          <w:szCs w:val="28"/>
        </w:rPr>
        <w:t xml:space="preserve">При определении значений прогнозируемых показателей учитываются перспективы финансово-хозяйственной деятельности наиболее значимых промышленных предприятий, предприятиям транспорта, строительства, сельского хозяйства и потребительского рынка (вносящих существенный вклад в развитие как </w:t>
      </w:r>
      <w:r w:rsidR="004739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E4F6B" w:rsidRPr="00CE4F6B">
        <w:rPr>
          <w:rFonts w:ascii="Times New Roman" w:hAnsi="Times New Roman" w:cs="Times New Roman"/>
          <w:sz w:val="28"/>
          <w:szCs w:val="28"/>
        </w:rPr>
        <w:t>в целом, так и отрасли, к которой они относятся).</w:t>
      </w:r>
      <w:r w:rsidR="00F711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EF6ECE" w14:textId="77777777" w:rsidR="00DC0946" w:rsidRPr="009A2731" w:rsidRDefault="00DC0946" w:rsidP="00DC0946">
      <w:pPr>
        <w:pStyle w:val="20"/>
        <w:shd w:val="clear" w:color="auto" w:fill="auto"/>
        <w:spacing w:after="0" w:line="308" w:lineRule="exact"/>
        <w:ind w:firstLine="760"/>
        <w:jc w:val="both"/>
        <w:rPr>
          <w:spacing w:val="-10"/>
        </w:rPr>
      </w:pPr>
      <w:r>
        <w:t xml:space="preserve">При определении значений прогнозируемых показателей учитываются </w:t>
      </w:r>
      <w:r w:rsidRPr="009A2731">
        <w:rPr>
          <w:spacing w:val="-8"/>
        </w:rPr>
        <w:t xml:space="preserve">мероприятия, предусмотренные муниципальными программами. Включаемые </w:t>
      </w:r>
      <w:r>
        <w:rPr>
          <w:spacing w:val="-8"/>
        </w:rPr>
        <w:br/>
      </w:r>
      <w:r w:rsidRPr="009A2731">
        <w:rPr>
          <w:spacing w:val="-10"/>
        </w:rPr>
        <w:t>в состав прогноза показатели должны учитываться муниципальной статистикой.</w:t>
      </w:r>
    </w:p>
    <w:p w14:paraId="446850C5" w14:textId="7B777E8D" w:rsidR="00DC0946" w:rsidRPr="00DC0946" w:rsidRDefault="00DC0946" w:rsidP="00DC0946">
      <w:pPr>
        <w:pStyle w:val="ConsPlusNormal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Шаблон таблицы первого раздела «Основные показатели прогноза </w:t>
      </w:r>
      <w:r w:rsidRPr="009A2731">
        <w:rPr>
          <w:rFonts w:ascii="Times New Roman" w:hAnsi="Times New Roman" w:cs="Times New Roman"/>
          <w:spacing w:val="-12"/>
          <w:sz w:val="28"/>
          <w:szCs w:val="28"/>
        </w:rPr>
        <w:t>социально-экономического развития» утверждается Правительством Ленинградской области.</w:t>
      </w:r>
    </w:p>
    <w:p w14:paraId="03710FB1" w14:textId="77777777" w:rsidR="00C05AF0" w:rsidRPr="00CE4F6B" w:rsidRDefault="00C05AF0" w:rsidP="007017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6B">
        <w:rPr>
          <w:rFonts w:ascii="Times New Roman" w:hAnsi="Times New Roman" w:cs="Times New Roman"/>
          <w:sz w:val="28"/>
          <w:szCs w:val="28"/>
        </w:rPr>
        <w:t xml:space="preserve">Второй раздел включает пояснительную записку, обосновывающую значения прогнозируемых показателей. В пояснительную записку </w:t>
      </w:r>
      <w:r w:rsidRPr="00CE4F6B">
        <w:rPr>
          <w:rFonts w:ascii="Times New Roman" w:hAnsi="Times New Roman" w:cs="Times New Roman"/>
          <w:sz w:val="28"/>
          <w:szCs w:val="28"/>
        </w:rPr>
        <w:lastRenderedPageBreak/>
        <w:t>включаются:</w:t>
      </w:r>
    </w:p>
    <w:p w14:paraId="2373A716" w14:textId="7545DE91" w:rsidR="00C05AF0" w:rsidRPr="00CE4F6B" w:rsidRDefault="00C05AF0" w:rsidP="007017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6B">
        <w:rPr>
          <w:rFonts w:ascii="Times New Roman" w:hAnsi="Times New Roman" w:cs="Times New Roman"/>
          <w:sz w:val="28"/>
          <w:szCs w:val="28"/>
        </w:rPr>
        <w:t xml:space="preserve">оценка достигнутого уровня социально-экономического развития </w:t>
      </w:r>
      <w:r w:rsidR="0047390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E4F6B">
        <w:rPr>
          <w:rFonts w:ascii="Times New Roman" w:hAnsi="Times New Roman" w:cs="Times New Roman"/>
          <w:sz w:val="28"/>
          <w:szCs w:val="28"/>
        </w:rPr>
        <w:t>;</w:t>
      </w:r>
    </w:p>
    <w:p w14:paraId="26DDA9CC" w14:textId="0E951512" w:rsidR="00C05AF0" w:rsidRPr="00CE4F6B" w:rsidRDefault="00C05AF0" w:rsidP="007017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6B">
        <w:rPr>
          <w:rFonts w:ascii="Times New Roman" w:hAnsi="Times New Roman" w:cs="Times New Roman"/>
          <w:sz w:val="28"/>
          <w:szCs w:val="28"/>
        </w:rPr>
        <w:t xml:space="preserve">характеристика условий социально-экономического развития в </w:t>
      </w:r>
      <w:r w:rsidR="006D1EF6">
        <w:rPr>
          <w:rFonts w:ascii="Times New Roman" w:hAnsi="Times New Roman" w:cs="Times New Roman"/>
          <w:sz w:val="28"/>
          <w:szCs w:val="28"/>
        </w:rPr>
        <w:t>среднеср</w:t>
      </w:r>
      <w:r w:rsidRPr="00CE4F6B">
        <w:rPr>
          <w:rFonts w:ascii="Times New Roman" w:hAnsi="Times New Roman" w:cs="Times New Roman"/>
          <w:sz w:val="28"/>
          <w:szCs w:val="28"/>
        </w:rPr>
        <w:t>очном периоде, включая основные показатели демографического и экономического развития, состояния окружающей среды и природных ресурсов;</w:t>
      </w:r>
    </w:p>
    <w:p w14:paraId="20C7B06F" w14:textId="2865FBFE" w:rsidR="00C05AF0" w:rsidRPr="00CE4F6B" w:rsidRDefault="00C05AF0" w:rsidP="007017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6B">
        <w:rPr>
          <w:rFonts w:ascii="Times New Roman" w:hAnsi="Times New Roman" w:cs="Times New Roman"/>
          <w:sz w:val="28"/>
          <w:szCs w:val="28"/>
        </w:rPr>
        <w:t xml:space="preserve">оценка внешних факторов и ограничений экономического роста </w:t>
      </w:r>
      <w:r w:rsidR="004739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E4F6B">
        <w:rPr>
          <w:rFonts w:ascii="Times New Roman" w:hAnsi="Times New Roman" w:cs="Times New Roman"/>
          <w:sz w:val="28"/>
          <w:szCs w:val="28"/>
        </w:rPr>
        <w:t xml:space="preserve">на </w:t>
      </w:r>
      <w:r w:rsidR="00CE4F6B" w:rsidRPr="00CE4F6B">
        <w:rPr>
          <w:rFonts w:ascii="Times New Roman" w:hAnsi="Times New Roman" w:cs="Times New Roman"/>
          <w:sz w:val="28"/>
          <w:szCs w:val="28"/>
        </w:rPr>
        <w:t>средне</w:t>
      </w:r>
      <w:r w:rsidRPr="00CE4F6B">
        <w:rPr>
          <w:rFonts w:ascii="Times New Roman" w:hAnsi="Times New Roman" w:cs="Times New Roman"/>
          <w:sz w:val="28"/>
          <w:szCs w:val="28"/>
        </w:rPr>
        <w:t>срочный период;</w:t>
      </w:r>
    </w:p>
    <w:p w14:paraId="27C84414" w14:textId="4060DD81" w:rsidR="00C05AF0" w:rsidRDefault="00CE4F6B" w:rsidP="007017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6B">
        <w:rPr>
          <w:rFonts w:ascii="Times New Roman" w:hAnsi="Times New Roman" w:cs="Times New Roman"/>
          <w:sz w:val="28"/>
          <w:szCs w:val="28"/>
        </w:rPr>
        <w:t xml:space="preserve">основные проблемные вопросы развития </w:t>
      </w:r>
      <w:r w:rsidR="0047390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E4F6B">
        <w:rPr>
          <w:rFonts w:ascii="Times New Roman" w:hAnsi="Times New Roman" w:cs="Times New Roman"/>
          <w:sz w:val="28"/>
          <w:szCs w:val="28"/>
        </w:rPr>
        <w:t>, сдерживающие его социально-экономическое развитие.</w:t>
      </w:r>
    </w:p>
    <w:p w14:paraId="48E87E1E" w14:textId="77777777" w:rsidR="00F03AAB" w:rsidRPr="00CE4F6B" w:rsidRDefault="00F03AAB" w:rsidP="007017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3B3059" w14:textId="77777777" w:rsidR="00C05AF0" w:rsidRPr="00CE4F6B" w:rsidRDefault="00C05AF0" w:rsidP="007017B3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4F6B">
        <w:rPr>
          <w:rFonts w:ascii="Times New Roman" w:hAnsi="Times New Roman" w:cs="Times New Roman"/>
          <w:sz w:val="28"/>
          <w:szCs w:val="28"/>
        </w:rPr>
        <w:t xml:space="preserve">II. Разработка прогноза на </w:t>
      </w:r>
      <w:r w:rsidR="00CE4F6B" w:rsidRPr="00CE4F6B">
        <w:rPr>
          <w:rFonts w:ascii="Times New Roman" w:hAnsi="Times New Roman" w:cs="Times New Roman"/>
          <w:sz w:val="28"/>
          <w:szCs w:val="28"/>
        </w:rPr>
        <w:t>средне</w:t>
      </w:r>
      <w:r w:rsidRPr="00CE4F6B">
        <w:rPr>
          <w:rFonts w:ascii="Times New Roman" w:hAnsi="Times New Roman" w:cs="Times New Roman"/>
          <w:sz w:val="28"/>
          <w:szCs w:val="28"/>
        </w:rPr>
        <w:t xml:space="preserve">срочный период </w:t>
      </w:r>
    </w:p>
    <w:p w14:paraId="6BBA8BF0" w14:textId="77777777" w:rsidR="00C05AF0" w:rsidRPr="00CE4F6B" w:rsidRDefault="00C05AF0" w:rsidP="007017B3">
      <w:pPr>
        <w:pStyle w:val="ConsPlusNormal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6B">
        <w:rPr>
          <w:rFonts w:ascii="Times New Roman" w:hAnsi="Times New Roman" w:cs="Times New Roman"/>
          <w:sz w:val="28"/>
          <w:szCs w:val="28"/>
        </w:rPr>
        <w:t xml:space="preserve">Разработка прогноза на </w:t>
      </w:r>
      <w:r w:rsidR="00CE4F6B" w:rsidRPr="00CE4F6B">
        <w:rPr>
          <w:rFonts w:ascii="Times New Roman" w:hAnsi="Times New Roman" w:cs="Times New Roman"/>
          <w:sz w:val="28"/>
          <w:szCs w:val="28"/>
        </w:rPr>
        <w:t>средне</w:t>
      </w:r>
      <w:r w:rsidRPr="00CE4F6B">
        <w:rPr>
          <w:rFonts w:ascii="Times New Roman" w:hAnsi="Times New Roman" w:cs="Times New Roman"/>
          <w:sz w:val="28"/>
          <w:szCs w:val="28"/>
        </w:rPr>
        <w:t>срочный период осуществляется на основе единой методологии и в соответствии с методическими рекомендациями, разработанными Министерством экономического развития Российской Федерации и Комитетом экономического развития и инвестиционной деятельности Ленинградской области, в следующем порядке:</w:t>
      </w:r>
    </w:p>
    <w:p w14:paraId="4778A3E0" w14:textId="5F1E7261" w:rsidR="00914D2B" w:rsidRDefault="00914D2B" w:rsidP="00914D2B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необходимой информации направляются запросы                            в структурные подразделения администрации муниципального образования, организации.</w:t>
      </w:r>
    </w:p>
    <w:p w14:paraId="7A33B64B" w14:textId="1D0430FC" w:rsidR="00914D2B" w:rsidRPr="003A007D" w:rsidRDefault="00914D2B" w:rsidP="00914D2B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7D">
        <w:rPr>
          <w:rFonts w:ascii="Times New Roman" w:hAnsi="Times New Roman" w:cs="Times New Roman"/>
          <w:sz w:val="28"/>
          <w:szCs w:val="28"/>
        </w:rPr>
        <w:t xml:space="preserve">Прогноз формируется после получения от структурных подразделений администрации </w:t>
      </w:r>
      <w:r w:rsidR="002E030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A007D">
        <w:rPr>
          <w:rFonts w:ascii="Times New Roman" w:hAnsi="Times New Roman" w:cs="Times New Roman"/>
          <w:sz w:val="28"/>
          <w:szCs w:val="28"/>
        </w:rPr>
        <w:t xml:space="preserve">, Федеральных и региональных органов власти, организаций исходных данных, прогноза социально-экономического </w:t>
      </w:r>
      <w:r w:rsidRPr="003A007D">
        <w:rPr>
          <w:rFonts w:ascii="Times New Roman" w:hAnsi="Times New Roman" w:cs="Times New Roman"/>
          <w:spacing w:val="-10"/>
          <w:sz w:val="28"/>
          <w:szCs w:val="28"/>
        </w:rPr>
        <w:t xml:space="preserve">развития Ленинградской </w:t>
      </w:r>
      <w:r w:rsidR="002E0301">
        <w:rPr>
          <w:rFonts w:ascii="Times New Roman" w:hAnsi="Times New Roman" w:cs="Times New Roman"/>
          <w:spacing w:val="-10"/>
          <w:sz w:val="28"/>
          <w:szCs w:val="28"/>
        </w:rPr>
        <w:t xml:space="preserve">области, индексов производства, </w:t>
      </w:r>
      <w:r w:rsidRPr="003A007D">
        <w:rPr>
          <w:rFonts w:ascii="Times New Roman" w:hAnsi="Times New Roman" w:cs="Times New Roman"/>
          <w:spacing w:val="-10"/>
          <w:sz w:val="28"/>
          <w:szCs w:val="28"/>
        </w:rPr>
        <w:t>индексов-дефляторов и других данных</w:t>
      </w:r>
      <w:r w:rsidRPr="003A007D">
        <w:rPr>
          <w:rFonts w:ascii="Times New Roman" w:hAnsi="Times New Roman" w:cs="Times New Roman"/>
          <w:sz w:val="28"/>
          <w:szCs w:val="28"/>
        </w:rPr>
        <w:t xml:space="preserve"> в сроки, установленные постановлением администрации </w:t>
      </w:r>
      <w:r w:rsidR="003A007D" w:rsidRPr="003A00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A007D">
        <w:rPr>
          <w:rFonts w:ascii="Times New Roman" w:hAnsi="Times New Roman" w:cs="Times New Roman"/>
          <w:sz w:val="28"/>
          <w:szCs w:val="28"/>
        </w:rPr>
        <w:t xml:space="preserve">о разработке проекта бюджета на </w:t>
      </w:r>
      <w:r w:rsidR="003A007D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период.</w:t>
      </w:r>
    </w:p>
    <w:p w14:paraId="6E976C92" w14:textId="563EEF8C" w:rsidR="00C05AF0" w:rsidRPr="00CE4F6B" w:rsidRDefault="00C05AF0" w:rsidP="00914D2B">
      <w:pPr>
        <w:pStyle w:val="ConsPlusNormal"/>
        <w:spacing w:line="276" w:lineRule="auto"/>
        <w:ind w:left="2059"/>
        <w:jc w:val="both"/>
        <w:rPr>
          <w:rFonts w:ascii="Times New Roman" w:hAnsi="Times New Roman" w:cs="Times New Roman"/>
          <w:sz w:val="28"/>
          <w:szCs w:val="28"/>
        </w:rPr>
      </w:pPr>
    </w:p>
    <w:p w14:paraId="45C55B25" w14:textId="77777777" w:rsidR="00C05AF0" w:rsidRPr="00CE4F6B" w:rsidRDefault="00C05AF0" w:rsidP="007017B3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4F6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E4F6B">
        <w:rPr>
          <w:rFonts w:ascii="Times New Roman" w:hAnsi="Times New Roman" w:cs="Times New Roman"/>
          <w:sz w:val="28"/>
          <w:szCs w:val="28"/>
        </w:rPr>
        <w:t xml:space="preserve">. Общественное обсуждение проектов прогнозов на </w:t>
      </w:r>
      <w:r w:rsidR="00CE4F6B" w:rsidRPr="00CE4F6B">
        <w:rPr>
          <w:rFonts w:ascii="Times New Roman" w:hAnsi="Times New Roman" w:cs="Times New Roman"/>
          <w:sz w:val="28"/>
          <w:szCs w:val="28"/>
        </w:rPr>
        <w:t>средне</w:t>
      </w:r>
      <w:r w:rsidRPr="00CE4F6B">
        <w:rPr>
          <w:rFonts w:ascii="Times New Roman" w:hAnsi="Times New Roman" w:cs="Times New Roman"/>
          <w:sz w:val="28"/>
          <w:szCs w:val="28"/>
        </w:rPr>
        <w:t>срочный период</w:t>
      </w:r>
    </w:p>
    <w:p w14:paraId="10085F33" w14:textId="2B64903B" w:rsidR="00DC0946" w:rsidRPr="00197825" w:rsidRDefault="00DC0946" w:rsidP="00DC0946">
      <w:pPr>
        <w:pStyle w:val="ConsPlusNormal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25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Прогноза 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9A2731">
        <w:rPr>
          <w:rFonts w:ascii="Times New Roman" w:hAnsi="Times New Roman" w:cs="Times New Roman"/>
          <w:spacing w:val="-8"/>
          <w:sz w:val="28"/>
          <w:szCs w:val="28"/>
        </w:rPr>
        <w:t>в форме размещения проекта Прогноза на официальном сайте администрации муниципального</w:t>
      </w:r>
      <w:r w:rsidRPr="0019782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825">
        <w:rPr>
          <w:rFonts w:ascii="Times New Roman" w:hAnsi="Times New Roman" w:cs="Times New Roman"/>
          <w:sz w:val="28"/>
          <w:szCs w:val="28"/>
        </w:rPr>
        <w:t>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825">
        <w:rPr>
          <w:rFonts w:ascii="Times New Roman" w:hAnsi="Times New Roman" w:cs="Times New Roman"/>
          <w:sz w:val="28"/>
          <w:szCs w:val="28"/>
        </w:rPr>
        <w:t xml:space="preserve">с одновременным размещением проекта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7825">
        <w:rPr>
          <w:rFonts w:ascii="Times New Roman" w:hAnsi="Times New Roman" w:cs="Times New Roman"/>
          <w:sz w:val="28"/>
          <w:szCs w:val="28"/>
        </w:rPr>
        <w:t>рогноза в федеральной информационной системе стратегического планирования государственной автоматизированной системе «Управление</w:t>
      </w:r>
      <w:r w:rsidRPr="00DC0946">
        <w:rPr>
          <w:rFonts w:ascii="Times New Roman" w:hAnsi="Times New Roman" w:cs="Times New Roman"/>
          <w:sz w:val="28"/>
          <w:szCs w:val="28"/>
        </w:rPr>
        <w:t>» (</w:t>
      </w:r>
      <w:hyperlink r:id="rId10" w:history="1">
        <w:r w:rsidRPr="00DC0946">
          <w:rPr>
            <w:rStyle w:val="af9"/>
            <w:rFonts w:ascii="Times New Roman" w:hAnsi="Times New Roman" w:cs="Times New Roman"/>
            <w:color w:val="auto"/>
            <w:sz w:val="28"/>
            <w:szCs w:val="28"/>
          </w:rPr>
          <w:t>http://gasu.gov.ru/stratpassport</w:t>
        </w:r>
      </w:hyperlink>
      <w:r w:rsidRPr="00DC0946">
        <w:rPr>
          <w:rFonts w:ascii="Times New Roman" w:hAnsi="Times New Roman" w:cs="Times New Roman"/>
          <w:sz w:val="28"/>
          <w:szCs w:val="28"/>
        </w:rPr>
        <w:t>;</w:t>
      </w:r>
      <w:r w:rsidRPr="00197825">
        <w:rPr>
          <w:rFonts w:ascii="Times New Roman" w:hAnsi="Times New Roman" w:cs="Times New Roman"/>
          <w:sz w:val="28"/>
          <w:szCs w:val="28"/>
        </w:rPr>
        <w:t xml:space="preserve"> 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7825">
        <w:rPr>
          <w:rFonts w:ascii="Times New Roman" w:hAnsi="Times New Roman" w:cs="Times New Roman"/>
          <w:sz w:val="28"/>
          <w:szCs w:val="28"/>
        </w:rPr>
        <w:t xml:space="preserve"> ГАС «Управление») с соблюдением требований законодательства Российской Федерации о государственной, </w:t>
      </w:r>
      <w:r w:rsidRPr="009A2731">
        <w:rPr>
          <w:rFonts w:ascii="Times New Roman" w:hAnsi="Times New Roman" w:cs="Times New Roman"/>
          <w:spacing w:val="-10"/>
          <w:sz w:val="28"/>
          <w:szCs w:val="28"/>
        </w:rPr>
        <w:t>коммерческой, служебной и иной охраняемой законом тайне и с предоставлением участникам</w:t>
      </w:r>
      <w:r w:rsidRPr="00197825">
        <w:rPr>
          <w:rFonts w:ascii="Times New Roman" w:hAnsi="Times New Roman" w:cs="Times New Roman"/>
          <w:sz w:val="28"/>
          <w:szCs w:val="28"/>
        </w:rPr>
        <w:t xml:space="preserve"> общественного обсуждения возможности </w:t>
      </w:r>
      <w:r w:rsidRPr="00197825">
        <w:rPr>
          <w:rFonts w:ascii="Times New Roman" w:hAnsi="Times New Roman" w:cs="Times New Roman"/>
          <w:sz w:val="28"/>
          <w:szCs w:val="28"/>
        </w:rPr>
        <w:lastRenderedPageBreak/>
        <w:t>направления замечаний и предложений в электронном и(или) письменном виде.</w:t>
      </w:r>
    </w:p>
    <w:p w14:paraId="5430DB0C" w14:textId="77777777" w:rsidR="00C05AF0" w:rsidRPr="00CE4F6B" w:rsidRDefault="00C05AF0" w:rsidP="007017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6B">
        <w:rPr>
          <w:rFonts w:ascii="Times New Roman" w:hAnsi="Times New Roman" w:cs="Times New Roman"/>
          <w:sz w:val="28"/>
          <w:szCs w:val="28"/>
        </w:rPr>
        <w:t>Участниками общественного обсуждения являются физические, юридические лица, заинтересованные в общественном обсуждении проектов прогнозов.</w:t>
      </w:r>
    </w:p>
    <w:p w14:paraId="715046F4" w14:textId="77777777" w:rsidR="00C05AF0" w:rsidRPr="00CE4F6B" w:rsidRDefault="00C05AF0" w:rsidP="007017B3">
      <w:pPr>
        <w:pStyle w:val="ConsPlusNormal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6B">
        <w:rPr>
          <w:rFonts w:ascii="Times New Roman" w:hAnsi="Times New Roman" w:cs="Times New Roman"/>
          <w:sz w:val="28"/>
          <w:szCs w:val="28"/>
        </w:rPr>
        <w:t>Одновременно с проектами прогнозов размещается следующая информация:</w:t>
      </w:r>
    </w:p>
    <w:p w14:paraId="2FBEF88D" w14:textId="60C479BB" w:rsidR="00C05AF0" w:rsidRPr="00CE4F6B" w:rsidRDefault="00C05AF0" w:rsidP="007017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6B">
        <w:rPr>
          <w:rFonts w:ascii="Times New Roman" w:hAnsi="Times New Roman" w:cs="Times New Roman"/>
          <w:sz w:val="28"/>
          <w:szCs w:val="28"/>
        </w:rPr>
        <w:t>о разработчике проекта прогноза (контактные данные);</w:t>
      </w:r>
    </w:p>
    <w:p w14:paraId="4C520114" w14:textId="51C23FE6" w:rsidR="00C05AF0" w:rsidRPr="00CE4F6B" w:rsidRDefault="00C05AF0" w:rsidP="007017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6B">
        <w:rPr>
          <w:rFonts w:ascii="Times New Roman" w:hAnsi="Times New Roman" w:cs="Times New Roman"/>
          <w:sz w:val="28"/>
          <w:szCs w:val="28"/>
        </w:rPr>
        <w:t>о сроках начала и завершения общественного обсуждения;</w:t>
      </w:r>
    </w:p>
    <w:p w14:paraId="01003D87" w14:textId="0F3A1F63" w:rsidR="00C05AF0" w:rsidRPr="00CE4F6B" w:rsidRDefault="00C05AF0" w:rsidP="007017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6B">
        <w:rPr>
          <w:rFonts w:ascii="Times New Roman" w:hAnsi="Times New Roman" w:cs="Times New Roman"/>
          <w:sz w:val="28"/>
          <w:szCs w:val="28"/>
        </w:rPr>
        <w:t>о порядке направления замечаний и предложений по проектам прогнозов;</w:t>
      </w:r>
    </w:p>
    <w:p w14:paraId="01450EAE" w14:textId="7A0BF092" w:rsidR="00C05AF0" w:rsidRPr="00CE4F6B" w:rsidRDefault="00C05AF0" w:rsidP="007017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6B">
        <w:rPr>
          <w:rFonts w:ascii="Times New Roman" w:hAnsi="Times New Roman" w:cs="Times New Roman"/>
          <w:sz w:val="28"/>
          <w:szCs w:val="28"/>
        </w:rPr>
        <w:t>о порядке ознакомления с поступившими замечаниями и предложениями по проектам прогнозов.</w:t>
      </w:r>
    </w:p>
    <w:p w14:paraId="5150EA40" w14:textId="77777777" w:rsidR="00C05AF0" w:rsidRPr="00CE4F6B" w:rsidRDefault="00C05AF0" w:rsidP="007017B3">
      <w:pPr>
        <w:pStyle w:val="ConsPlusNormal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6B">
        <w:rPr>
          <w:rFonts w:ascii="Times New Roman" w:hAnsi="Times New Roman" w:cs="Times New Roman"/>
          <w:sz w:val="28"/>
          <w:szCs w:val="28"/>
        </w:rPr>
        <w:t>Общественное обсуждение проектов прогнозов проводится в срок не менее 15 календарных дней со дня размещения.</w:t>
      </w:r>
    </w:p>
    <w:p w14:paraId="283771B4" w14:textId="77777777" w:rsidR="00C05AF0" w:rsidRPr="00CE4F6B" w:rsidRDefault="00C05AF0" w:rsidP="007017B3">
      <w:pPr>
        <w:pStyle w:val="ConsPlusNormal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6B">
        <w:rPr>
          <w:rFonts w:ascii="Times New Roman" w:hAnsi="Times New Roman" w:cs="Times New Roman"/>
          <w:sz w:val="28"/>
          <w:szCs w:val="28"/>
        </w:rPr>
        <w:t>Информация, полученная в ходе общественного обсуждения, носит рекомендательный характер.</w:t>
      </w:r>
    </w:p>
    <w:p w14:paraId="7211C674" w14:textId="180E223A" w:rsidR="00C05AF0" w:rsidRPr="00CE4F6B" w:rsidRDefault="00C05AF0" w:rsidP="007017B3">
      <w:pPr>
        <w:pStyle w:val="ConsPlusNormal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6B">
        <w:rPr>
          <w:rFonts w:ascii="Times New Roman" w:hAnsi="Times New Roman" w:cs="Times New Roman"/>
          <w:sz w:val="28"/>
          <w:szCs w:val="28"/>
        </w:rPr>
        <w:t xml:space="preserve">Замечания и предложения, поступившие в ходе общественного обсуждения проектов прогнозов, должны быть рассмотрены в течение 5 рабочих дней со дня окончания срока общественного обсуждения. По итогам рассмотрения принимается решение о целесообразности, обоснованности и возможности их учета. В случае необходимости </w:t>
      </w:r>
      <w:r w:rsidR="001D4764" w:rsidRPr="00CE4F6B">
        <w:rPr>
          <w:rFonts w:ascii="Times New Roman" w:hAnsi="Times New Roman" w:cs="Times New Roman"/>
          <w:sz w:val="28"/>
          <w:szCs w:val="28"/>
        </w:rPr>
        <w:t xml:space="preserve">проекты прогнозов </w:t>
      </w:r>
      <w:r w:rsidRPr="00CE4F6B">
        <w:rPr>
          <w:rFonts w:ascii="Times New Roman" w:hAnsi="Times New Roman" w:cs="Times New Roman"/>
          <w:sz w:val="28"/>
          <w:szCs w:val="28"/>
        </w:rPr>
        <w:t>дорабатыва</w:t>
      </w:r>
      <w:r w:rsidR="001D4764">
        <w:rPr>
          <w:rFonts w:ascii="Times New Roman" w:hAnsi="Times New Roman" w:cs="Times New Roman"/>
          <w:sz w:val="28"/>
          <w:szCs w:val="28"/>
        </w:rPr>
        <w:t>ются</w:t>
      </w:r>
      <w:r w:rsidRPr="00CE4F6B">
        <w:rPr>
          <w:rFonts w:ascii="Times New Roman" w:hAnsi="Times New Roman" w:cs="Times New Roman"/>
          <w:sz w:val="28"/>
          <w:szCs w:val="28"/>
        </w:rPr>
        <w:t>.</w:t>
      </w:r>
    </w:p>
    <w:p w14:paraId="2EF73598" w14:textId="57D6E7EC" w:rsidR="00C05AF0" w:rsidRDefault="00C05AF0" w:rsidP="007017B3">
      <w:pPr>
        <w:pStyle w:val="ConsPlusNormal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6B">
        <w:rPr>
          <w:rFonts w:ascii="Times New Roman" w:hAnsi="Times New Roman" w:cs="Times New Roman"/>
          <w:sz w:val="28"/>
          <w:szCs w:val="28"/>
        </w:rPr>
        <w:t xml:space="preserve">Сводная информация о принятии (отклонении) поступивших замечаний и предложений к проектам прогнозов размещается на официальном сайте  администрации </w:t>
      </w:r>
      <w:r w:rsidR="004739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E4F6B">
        <w:rPr>
          <w:rFonts w:ascii="Times New Roman" w:hAnsi="Times New Roman" w:cs="Times New Roman"/>
          <w:sz w:val="28"/>
          <w:szCs w:val="28"/>
        </w:rPr>
        <w:t xml:space="preserve">и в </w:t>
      </w:r>
      <w:r w:rsidR="000A016D" w:rsidRPr="00CE4F6B">
        <w:rPr>
          <w:rFonts w:ascii="Times New Roman" w:hAnsi="Times New Roman" w:cs="Times New Roman"/>
          <w:sz w:val="28"/>
          <w:szCs w:val="28"/>
        </w:rPr>
        <w:t>федеральной информационной системе стратегического планирования</w:t>
      </w:r>
      <w:r w:rsidRPr="00CE4F6B">
        <w:rPr>
          <w:rFonts w:ascii="Times New Roman" w:hAnsi="Times New Roman" w:cs="Times New Roman"/>
          <w:sz w:val="28"/>
          <w:szCs w:val="28"/>
        </w:rPr>
        <w:t xml:space="preserve"> (только при наличии замечаний и предложений) не позднее одного дня направления проекта прогноза на согласование или </w:t>
      </w:r>
      <w:r w:rsidR="00CE4F6B">
        <w:rPr>
          <w:rFonts w:ascii="Times New Roman" w:hAnsi="Times New Roman" w:cs="Times New Roman"/>
          <w:sz w:val="28"/>
          <w:szCs w:val="28"/>
        </w:rPr>
        <w:t>одобрение</w:t>
      </w:r>
      <w:r w:rsidRPr="00CE4F6B">
        <w:rPr>
          <w:rFonts w:ascii="Times New Roman" w:hAnsi="Times New Roman" w:cs="Times New Roman"/>
          <w:sz w:val="28"/>
          <w:szCs w:val="28"/>
        </w:rPr>
        <w:t>.</w:t>
      </w:r>
    </w:p>
    <w:p w14:paraId="5CCFDFF5" w14:textId="77777777" w:rsidR="00F03AAB" w:rsidRPr="00CE4F6B" w:rsidRDefault="00F03AAB" w:rsidP="007017B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CFAEBE" w14:textId="77777777" w:rsidR="00C05AF0" w:rsidRPr="00C76EF6" w:rsidRDefault="00C05AF0" w:rsidP="007017B3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6EF6">
        <w:rPr>
          <w:rFonts w:ascii="Times New Roman" w:hAnsi="Times New Roman" w:cs="Times New Roman"/>
          <w:sz w:val="28"/>
          <w:szCs w:val="28"/>
        </w:rPr>
        <w:t xml:space="preserve">IV. </w:t>
      </w:r>
      <w:r w:rsidR="00F71103">
        <w:rPr>
          <w:rFonts w:ascii="Times New Roman" w:hAnsi="Times New Roman" w:cs="Times New Roman"/>
          <w:sz w:val="28"/>
          <w:szCs w:val="28"/>
        </w:rPr>
        <w:t>Одобрение</w:t>
      </w:r>
      <w:r w:rsidRPr="00C76EF6">
        <w:rPr>
          <w:rFonts w:ascii="Times New Roman" w:hAnsi="Times New Roman" w:cs="Times New Roman"/>
          <w:sz w:val="28"/>
          <w:szCs w:val="28"/>
        </w:rPr>
        <w:t xml:space="preserve">, регистрация и опубликование прогноза на </w:t>
      </w:r>
      <w:r w:rsidR="00C76EF6" w:rsidRPr="00C76EF6">
        <w:rPr>
          <w:rFonts w:ascii="Times New Roman" w:hAnsi="Times New Roman" w:cs="Times New Roman"/>
          <w:sz w:val="28"/>
          <w:szCs w:val="28"/>
        </w:rPr>
        <w:t>средне</w:t>
      </w:r>
      <w:r w:rsidRPr="00C76EF6">
        <w:rPr>
          <w:rFonts w:ascii="Times New Roman" w:hAnsi="Times New Roman" w:cs="Times New Roman"/>
          <w:sz w:val="28"/>
          <w:szCs w:val="28"/>
        </w:rPr>
        <w:t xml:space="preserve">срочный период </w:t>
      </w:r>
    </w:p>
    <w:p w14:paraId="136F88B7" w14:textId="35A5EE33" w:rsidR="00C76EF6" w:rsidRPr="00C76EF6" w:rsidRDefault="00C05AF0" w:rsidP="007017B3">
      <w:pPr>
        <w:pStyle w:val="ConsPlusNormal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F6">
        <w:rPr>
          <w:rFonts w:ascii="Times New Roman" w:hAnsi="Times New Roman" w:cs="Times New Roman"/>
          <w:sz w:val="28"/>
          <w:szCs w:val="28"/>
        </w:rPr>
        <w:t xml:space="preserve">Прогноз на </w:t>
      </w:r>
      <w:r w:rsidR="00C76EF6" w:rsidRPr="00C76EF6">
        <w:rPr>
          <w:rFonts w:ascii="Times New Roman" w:hAnsi="Times New Roman" w:cs="Times New Roman"/>
          <w:sz w:val="28"/>
          <w:szCs w:val="28"/>
        </w:rPr>
        <w:t>среднес</w:t>
      </w:r>
      <w:r w:rsidRPr="00C76EF6">
        <w:rPr>
          <w:rFonts w:ascii="Times New Roman" w:hAnsi="Times New Roman" w:cs="Times New Roman"/>
          <w:sz w:val="28"/>
          <w:szCs w:val="28"/>
        </w:rPr>
        <w:t xml:space="preserve">рочный период </w:t>
      </w:r>
      <w:r w:rsidR="00C76EF6" w:rsidRPr="00C76EF6">
        <w:rPr>
          <w:rFonts w:ascii="Times New Roman" w:hAnsi="Times New Roman" w:cs="Times New Roman"/>
          <w:sz w:val="28"/>
          <w:szCs w:val="28"/>
        </w:rPr>
        <w:t>одобряется администрацией</w:t>
      </w:r>
      <w:r w:rsidR="002E03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76EF6" w:rsidRPr="00C76EF6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 внесении проекта бюджета в представительный орган </w:t>
      </w:r>
      <w:r w:rsidR="002E030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76EF6" w:rsidRPr="00C76EF6">
        <w:rPr>
          <w:rFonts w:ascii="Times New Roman" w:hAnsi="Times New Roman" w:cs="Times New Roman"/>
          <w:sz w:val="28"/>
          <w:szCs w:val="28"/>
        </w:rPr>
        <w:t>.</w:t>
      </w:r>
    </w:p>
    <w:p w14:paraId="38DC9837" w14:textId="6A8C2917" w:rsidR="00C05AF0" w:rsidRPr="00C76EF6" w:rsidRDefault="00C05AF0" w:rsidP="007017B3">
      <w:pPr>
        <w:pStyle w:val="ConsPlusNormal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F6">
        <w:rPr>
          <w:rFonts w:ascii="Times New Roman" w:hAnsi="Times New Roman" w:cs="Times New Roman"/>
          <w:sz w:val="28"/>
          <w:szCs w:val="28"/>
        </w:rPr>
        <w:t xml:space="preserve">Прогноз </w:t>
      </w:r>
      <w:r w:rsidR="004739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76EF6">
        <w:rPr>
          <w:rFonts w:ascii="Times New Roman" w:hAnsi="Times New Roman" w:cs="Times New Roman"/>
          <w:sz w:val="28"/>
          <w:szCs w:val="28"/>
        </w:rPr>
        <w:t xml:space="preserve">на </w:t>
      </w:r>
      <w:r w:rsidR="00C76EF6" w:rsidRPr="00C76EF6">
        <w:rPr>
          <w:rFonts w:ascii="Times New Roman" w:hAnsi="Times New Roman" w:cs="Times New Roman"/>
          <w:sz w:val="28"/>
          <w:szCs w:val="28"/>
        </w:rPr>
        <w:t>средне</w:t>
      </w:r>
      <w:r w:rsidRPr="00C76EF6">
        <w:rPr>
          <w:rFonts w:ascii="Times New Roman" w:hAnsi="Times New Roman" w:cs="Times New Roman"/>
          <w:sz w:val="28"/>
          <w:szCs w:val="28"/>
        </w:rPr>
        <w:t>срочный период подлеж</w:t>
      </w:r>
      <w:r w:rsidR="00C76EF6" w:rsidRPr="00C76EF6">
        <w:rPr>
          <w:rFonts w:ascii="Times New Roman" w:hAnsi="Times New Roman" w:cs="Times New Roman"/>
          <w:sz w:val="28"/>
          <w:szCs w:val="28"/>
        </w:rPr>
        <w:t>и</w:t>
      </w:r>
      <w:r w:rsidRPr="00C76EF6">
        <w:rPr>
          <w:rFonts w:ascii="Times New Roman" w:hAnsi="Times New Roman" w:cs="Times New Roman"/>
          <w:sz w:val="28"/>
          <w:szCs w:val="28"/>
        </w:rPr>
        <w:t xml:space="preserve">т обязательной государственной регистрации в федеральном государственном реестре документов стратегического планирования в </w:t>
      </w:r>
      <w:r w:rsidRPr="00C76EF6">
        <w:rPr>
          <w:rFonts w:ascii="Times New Roman" w:hAnsi="Times New Roman" w:cs="Times New Roman"/>
          <w:sz w:val="28"/>
          <w:szCs w:val="28"/>
        </w:rPr>
        <w:lastRenderedPageBreak/>
        <w:t>порядке и сроки, установленные Правительством Российской Федерации, с учетом требований законодательства Российской Федерации и Ленинградской области.</w:t>
      </w:r>
    </w:p>
    <w:p w14:paraId="01C8579E" w14:textId="17FD35C8" w:rsidR="00C05AF0" w:rsidRDefault="00814D39" w:rsidP="007017B3">
      <w:pPr>
        <w:pStyle w:val="ConsPlusNormal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05AF0" w:rsidRPr="00C76EF6">
        <w:rPr>
          <w:rFonts w:ascii="Times New Roman" w:hAnsi="Times New Roman" w:cs="Times New Roman"/>
          <w:sz w:val="28"/>
          <w:szCs w:val="28"/>
        </w:rPr>
        <w:t xml:space="preserve"> 10-дневный срок после </w:t>
      </w:r>
      <w:r w:rsidR="00C76EF6" w:rsidRPr="00C76EF6">
        <w:rPr>
          <w:rFonts w:ascii="Times New Roman" w:hAnsi="Times New Roman" w:cs="Times New Roman"/>
          <w:sz w:val="28"/>
          <w:szCs w:val="28"/>
        </w:rPr>
        <w:t>одобрения</w:t>
      </w:r>
      <w:r w:rsidR="00C05AF0" w:rsidRPr="00C76EF6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4739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05AF0" w:rsidRPr="00C76EF6">
        <w:rPr>
          <w:rFonts w:ascii="Times New Roman" w:hAnsi="Times New Roman" w:cs="Times New Roman"/>
          <w:sz w:val="28"/>
          <w:szCs w:val="28"/>
        </w:rPr>
        <w:t xml:space="preserve">прогноза на </w:t>
      </w:r>
      <w:r w:rsidR="00C76EF6" w:rsidRPr="00C76EF6">
        <w:rPr>
          <w:rFonts w:ascii="Times New Roman" w:hAnsi="Times New Roman" w:cs="Times New Roman"/>
          <w:sz w:val="28"/>
          <w:szCs w:val="28"/>
        </w:rPr>
        <w:t>средне</w:t>
      </w:r>
      <w:r w:rsidR="00C05AF0" w:rsidRPr="00C76EF6">
        <w:rPr>
          <w:rFonts w:ascii="Times New Roman" w:hAnsi="Times New Roman" w:cs="Times New Roman"/>
          <w:sz w:val="28"/>
          <w:szCs w:val="28"/>
        </w:rPr>
        <w:t xml:space="preserve">срочный период доводит его до сведения заинтересованных </w:t>
      </w:r>
      <w:r w:rsidR="001D4764">
        <w:rPr>
          <w:rFonts w:ascii="Times New Roman" w:hAnsi="Times New Roman" w:cs="Times New Roman"/>
          <w:sz w:val="28"/>
          <w:szCs w:val="28"/>
        </w:rPr>
        <w:t xml:space="preserve">подразделений </w:t>
      </w:r>
      <w:r w:rsidR="00C05AF0" w:rsidRPr="00C76EF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других участников стратегического планирования, а также размещает в электронной форме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05AF0" w:rsidRPr="00C76EF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739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05AF0" w:rsidRPr="00C76EF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7DD5EF82" w14:textId="77777777" w:rsidR="00F03AAB" w:rsidRPr="00C76EF6" w:rsidRDefault="00F03AAB" w:rsidP="007017B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524764" w14:textId="77777777" w:rsidR="00C05AF0" w:rsidRPr="00C76EF6" w:rsidRDefault="00C05AF0" w:rsidP="007017B3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6EF6">
        <w:rPr>
          <w:rFonts w:ascii="Times New Roman" w:hAnsi="Times New Roman" w:cs="Times New Roman"/>
          <w:sz w:val="28"/>
          <w:szCs w:val="28"/>
        </w:rPr>
        <w:t xml:space="preserve">V. Корректировка, мониторинг реализации и оценка качества прогноза на </w:t>
      </w:r>
      <w:r w:rsidR="006D1EF6">
        <w:rPr>
          <w:rFonts w:ascii="Times New Roman" w:hAnsi="Times New Roman" w:cs="Times New Roman"/>
          <w:sz w:val="28"/>
          <w:szCs w:val="28"/>
        </w:rPr>
        <w:t>средне</w:t>
      </w:r>
      <w:r w:rsidRPr="00C76EF6">
        <w:rPr>
          <w:rFonts w:ascii="Times New Roman" w:hAnsi="Times New Roman" w:cs="Times New Roman"/>
          <w:sz w:val="28"/>
          <w:szCs w:val="28"/>
        </w:rPr>
        <w:t>срочный период</w:t>
      </w:r>
    </w:p>
    <w:p w14:paraId="074FB7A8" w14:textId="0B1BFAC9" w:rsidR="001D4764" w:rsidRPr="00C76EF6" w:rsidRDefault="001D4764" w:rsidP="001D4764">
      <w:pPr>
        <w:pStyle w:val="ConsPlusNormal"/>
        <w:numPr>
          <w:ilvl w:val="0"/>
          <w:numId w:val="2"/>
        </w:numPr>
        <w:tabs>
          <w:tab w:val="left" w:pos="1134"/>
        </w:tabs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F6">
        <w:rPr>
          <w:rFonts w:ascii="Times New Roman" w:hAnsi="Times New Roman" w:cs="Times New Roman"/>
          <w:sz w:val="28"/>
          <w:szCs w:val="28"/>
        </w:rPr>
        <w:t xml:space="preserve">Мониторинг реализации </w:t>
      </w:r>
      <w:r w:rsidR="000070CA" w:rsidRPr="00C76EF6">
        <w:rPr>
          <w:rFonts w:ascii="Times New Roman" w:hAnsi="Times New Roman" w:cs="Times New Roman"/>
          <w:sz w:val="28"/>
          <w:szCs w:val="28"/>
        </w:rPr>
        <w:t>прогноза на среднесрочный период</w:t>
      </w:r>
      <w:r w:rsidRPr="00C76EF6">
        <w:rPr>
          <w:rFonts w:ascii="Times New Roman" w:hAnsi="Times New Roman" w:cs="Times New Roman"/>
          <w:sz w:val="28"/>
          <w:szCs w:val="28"/>
        </w:rPr>
        <w:t xml:space="preserve"> осуществляется в целях выявления отклонений фактических значений показателей от показателей, утвержденных в </w:t>
      </w:r>
      <w:r w:rsidR="000070CA" w:rsidRPr="00C76EF6">
        <w:rPr>
          <w:rFonts w:ascii="Times New Roman" w:hAnsi="Times New Roman" w:cs="Times New Roman"/>
          <w:sz w:val="28"/>
          <w:szCs w:val="28"/>
        </w:rPr>
        <w:t>прогноза на среднесрочный период</w:t>
      </w:r>
      <w:r w:rsidRPr="00C76EF6">
        <w:rPr>
          <w:rFonts w:ascii="Times New Roman" w:hAnsi="Times New Roman" w:cs="Times New Roman"/>
          <w:sz w:val="28"/>
          <w:szCs w:val="28"/>
        </w:rPr>
        <w:t>.</w:t>
      </w:r>
    </w:p>
    <w:p w14:paraId="18455943" w14:textId="745ED42E" w:rsidR="001D4764" w:rsidRPr="00C76EF6" w:rsidRDefault="001D4764" w:rsidP="001D4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F6">
        <w:rPr>
          <w:rFonts w:ascii="Times New Roman" w:hAnsi="Times New Roman" w:cs="Times New Roman"/>
          <w:sz w:val="28"/>
          <w:szCs w:val="28"/>
        </w:rPr>
        <w:t xml:space="preserve">Мониторинг реализации </w:t>
      </w:r>
      <w:r w:rsidR="000070CA" w:rsidRPr="00C76EF6">
        <w:rPr>
          <w:rFonts w:ascii="Times New Roman" w:hAnsi="Times New Roman" w:cs="Times New Roman"/>
          <w:sz w:val="28"/>
          <w:szCs w:val="28"/>
        </w:rPr>
        <w:t>прогноза на среднесрочный период</w:t>
      </w:r>
      <w:r w:rsidRPr="00C76EF6">
        <w:rPr>
          <w:rFonts w:ascii="Times New Roman" w:hAnsi="Times New Roman" w:cs="Times New Roman"/>
          <w:sz w:val="28"/>
          <w:szCs w:val="28"/>
        </w:rPr>
        <w:t xml:space="preserve"> осуществляется на основе данных официального статистического наблюдения, а также иной информации, путем обобщения информации о социально-экономическом развитии муниципального образования и оценки достижения показателей социально-экономического развития муниципального образования в отчетном году. </w:t>
      </w:r>
    </w:p>
    <w:p w14:paraId="6D7242E1" w14:textId="2299974D" w:rsidR="001D4764" w:rsidRPr="001D4764" w:rsidRDefault="001D4764" w:rsidP="000070CA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764">
        <w:rPr>
          <w:rFonts w:ascii="Times New Roman" w:eastAsia="Times New Roman" w:hAnsi="Times New Roman" w:cs="Times New Roman"/>
          <w:sz w:val="28"/>
          <w:szCs w:val="28"/>
        </w:rPr>
        <w:t xml:space="preserve">По итогам обобщения </w:t>
      </w:r>
      <w:r>
        <w:rPr>
          <w:rFonts w:ascii="Times New Roman" w:eastAsia="Times New Roman" w:hAnsi="Times New Roman" w:cs="Times New Roman"/>
          <w:sz w:val="28"/>
          <w:szCs w:val="28"/>
        </w:rPr>
        <w:t>финансово-экономический сектор – централизованная бухгалтерия,</w:t>
      </w:r>
      <w:r w:rsidRPr="001D4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представляет г</w:t>
      </w:r>
      <w:r w:rsidRPr="001D4764">
        <w:rPr>
          <w:rFonts w:ascii="Times New Roman" w:eastAsia="Times New Roman" w:hAnsi="Times New Roman" w:cs="Times New Roman"/>
          <w:spacing w:val="-12"/>
          <w:sz w:val="28"/>
          <w:szCs w:val="28"/>
        </w:rPr>
        <w:t>лаве администрации муниципального образования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,</w:t>
      </w:r>
      <w:r w:rsidRPr="001D4764">
        <w:rPr>
          <w:rFonts w:ascii="Times New Roman" w:eastAsia="Times New Roman" w:hAnsi="Times New Roman" w:cs="Times New Roman"/>
          <w:sz w:val="28"/>
          <w:szCs w:val="28"/>
        </w:rPr>
        <w:t xml:space="preserve"> отчет «Об итогах социально-экономического развития муниципального образования», содержащий следующие показатели и характеристики за отчетный год:</w:t>
      </w:r>
    </w:p>
    <w:p w14:paraId="5E49B224" w14:textId="77777777" w:rsidR="00C05AF0" w:rsidRPr="00C76EF6" w:rsidRDefault="00C05AF0" w:rsidP="000070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F6">
        <w:rPr>
          <w:rFonts w:ascii="Times New Roman" w:hAnsi="Times New Roman" w:cs="Times New Roman"/>
          <w:sz w:val="28"/>
          <w:szCs w:val="28"/>
        </w:rPr>
        <w:t xml:space="preserve">а) оценка степени достижения утвержденных показателей </w:t>
      </w:r>
      <w:r w:rsidR="006D1EF6">
        <w:rPr>
          <w:rFonts w:ascii="Times New Roman" w:hAnsi="Times New Roman" w:cs="Times New Roman"/>
          <w:sz w:val="28"/>
          <w:szCs w:val="28"/>
        </w:rPr>
        <w:t>средне</w:t>
      </w:r>
      <w:r w:rsidRPr="00C76EF6">
        <w:rPr>
          <w:rFonts w:ascii="Times New Roman" w:hAnsi="Times New Roman" w:cs="Times New Roman"/>
          <w:sz w:val="28"/>
          <w:szCs w:val="28"/>
        </w:rPr>
        <w:t>срочного прогноза;</w:t>
      </w:r>
    </w:p>
    <w:p w14:paraId="4C43EDC9" w14:textId="77777777" w:rsidR="00C05AF0" w:rsidRPr="00C76EF6" w:rsidRDefault="00C05AF0" w:rsidP="000070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F6">
        <w:rPr>
          <w:rFonts w:ascii="Times New Roman" w:hAnsi="Times New Roman" w:cs="Times New Roman"/>
          <w:sz w:val="28"/>
          <w:szCs w:val="28"/>
        </w:rPr>
        <w:t xml:space="preserve">б) оценка влияния внутренних и внешних условий на достижение показателей </w:t>
      </w:r>
      <w:r w:rsidR="006D1EF6">
        <w:rPr>
          <w:rFonts w:ascii="Times New Roman" w:hAnsi="Times New Roman" w:cs="Times New Roman"/>
          <w:sz w:val="28"/>
          <w:szCs w:val="28"/>
        </w:rPr>
        <w:t>средне</w:t>
      </w:r>
      <w:r w:rsidRPr="00C76EF6">
        <w:rPr>
          <w:rFonts w:ascii="Times New Roman" w:hAnsi="Times New Roman" w:cs="Times New Roman"/>
          <w:sz w:val="28"/>
          <w:szCs w:val="28"/>
        </w:rPr>
        <w:t>срочного прогноза;</w:t>
      </w:r>
    </w:p>
    <w:p w14:paraId="650628A3" w14:textId="6805021C" w:rsidR="00C05AF0" w:rsidRPr="00C76EF6" w:rsidRDefault="00C05AF0" w:rsidP="000070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F6">
        <w:rPr>
          <w:rFonts w:ascii="Times New Roman" w:hAnsi="Times New Roman" w:cs="Times New Roman"/>
          <w:sz w:val="28"/>
          <w:szCs w:val="28"/>
        </w:rPr>
        <w:t xml:space="preserve">в) оценка уровня социально-экономического развития </w:t>
      </w:r>
      <w:r w:rsidR="0047390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76EF6">
        <w:rPr>
          <w:rFonts w:ascii="Times New Roman" w:hAnsi="Times New Roman" w:cs="Times New Roman"/>
          <w:sz w:val="28"/>
          <w:szCs w:val="28"/>
        </w:rPr>
        <w:t>, анализ возможных рисков.</w:t>
      </w:r>
    </w:p>
    <w:p w14:paraId="3589BD5F" w14:textId="232EDED0" w:rsidR="00C05AF0" w:rsidRPr="00C76EF6" w:rsidRDefault="00C05AF0" w:rsidP="000070CA">
      <w:pPr>
        <w:pStyle w:val="ConsPlusNormal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F6">
        <w:rPr>
          <w:rFonts w:ascii="Times New Roman" w:hAnsi="Times New Roman" w:cs="Times New Roman"/>
          <w:sz w:val="28"/>
          <w:szCs w:val="28"/>
        </w:rPr>
        <w:t xml:space="preserve">Оценка качества разработки прогнозов социально-экономического развития </w:t>
      </w:r>
      <w:r w:rsidR="004739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76EF6">
        <w:rPr>
          <w:rFonts w:ascii="Times New Roman" w:hAnsi="Times New Roman" w:cs="Times New Roman"/>
          <w:sz w:val="28"/>
          <w:szCs w:val="28"/>
        </w:rPr>
        <w:t xml:space="preserve">на </w:t>
      </w:r>
      <w:r w:rsidR="00C76EF6" w:rsidRPr="00C76EF6">
        <w:rPr>
          <w:rFonts w:ascii="Times New Roman" w:hAnsi="Times New Roman" w:cs="Times New Roman"/>
          <w:sz w:val="28"/>
          <w:szCs w:val="28"/>
        </w:rPr>
        <w:t>средне</w:t>
      </w:r>
      <w:r w:rsidRPr="00C76EF6">
        <w:rPr>
          <w:rFonts w:ascii="Times New Roman" w:hAnsi="Times New Roman" w:cs="Times New Roman"/>
          <w:sz w:val="28"/>
          <w:szCs w:val="28"/>
        </w:rPr>
        <w:t>срочный период осуществляется уполномоченным органом местного самоуправления ежегодно</w:t>
      </w:r>
      <w:r w:rsidR="000070CA">
        <w:rPr>
          <w:rFonts w:ascii="Times New Roman" w:hAnsi="Times New Roman" w:cs="Times New Roman"/>
          <w:sz w:val="28"/>
          <w:szCs w:val="28"/>
        </w:rPr>
        <w:t>, одновременно с проведением мониторинга прогнозов</w:t>
      </w:r>
      <w:r w:rsidRPr="00C76EF6">
        <w:rPr>
          <w:rFonts w:ascii="Times New Roman" w:hAnsi="Times New Roman" w:cs="Times New Roman"/>
          <w:sz w:val="28"/>
          <w:szCs w:val="28"/>
        </w:rPr>
        <w:t>.</w:t>
      </w:r>
    </w:p>
    <w:p w14:paraId="0032B28B" w14:textId="77777777" w:rsidR="00C05AF0" w:rsidRPr="00C76EF6" w:rsidRDefault="00C05AF0" w:rsidP="007017B3">
      <w:pPr>
        <w:pStyle w:val="ConsPlusNormal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F6">
        <w:rPr>
          <w:rFonts w:ascii="Times New Roman" w:hAnsi="Times New Roman" w:cs="Times New Roman"/>
          <w:sz w:val="28"/>
          <w:szCs w:val="28"/>
        </w:rPr>
        <w:t xml:space="preserve">В целях оценки качества ключевыми показателями прогнозов социально-экономического развития на </w:t>
      </w:r>
      <w:r w:rsidR="00C76EF6" w:rsidRPr="00C76EF6">
        <w:rPr>
          <w:rFonts w:ascii="Times New Roman" w:hAnsi="Times New Roman" w:cs="Times New Roman"/>
          <w:sz w:val="28"/>
          <w:szCs w:val="28"/>
        </w:rPr>
        <w:t>средне</w:t>
      </w:r>
      <w:r w:rsidRPr="00C76EF6">
        <w:rPr>
          <w:rFonts w:ascii="Times New Roman" w:hAnsi="Times New Roman" w:cs="Times New Roman"/>
          <w:sz w:val="28"/>
          <w:szCs w:val="28"/>
        </w:rPr>
        <w:t xml:space="preserve">срочный период являются </w:t>
      </w:r>
      <w:r w:rsidRPr="00C76EF6">
        <w:rPr>
          <w:rFonts w:ascii="Times New Roman" w:hAnsi="Times New Roman" w:cs="Times New Roman"/>
          <w:sz w:val="28"/>
          <w:szCs w:val="28"/>
        </w:rPr>
        <w:lastRenderedPageBreak/>
        <w:t>следующие показатели:</w:t>
      </w:r>
    </w:p>
    <w:p w14:paraId="0A5FCF5B" w14:textId="77777777" w:rsidR="000070CA" w:rsidRPr="00F03799" w:rsidRDefault="000070CA" w:rsidP="000070CA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799">
        <w:rPr>
          <w:rFonts w:ascii="Times New Roman" w:hAnsi="Times New Roman" w:cs="Times New Roman"/>
          <w:sz w:val="28"/>
          <w:szCs w:val="28"/>
        </w:rPr>
        <w:t>численность населения (на 1 января года), человек;</w:t>
      </w:r>
    </w:p>
    <w:p w14:paraId="18A29A19" w14:textId="77777777" w:rsidR="000070CA" w:rsidRPr="00F03799" w:rsidRDefault="000070CA" w:rsidP="000070CA">
      <w:pPr>
        <w:pStyle w:val="ConsPlusNormal"/>
        <w:numPr>
          <w:ilvl w:val="0"/>
          <w:numId w:val="4"/>
        </w:numPr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799">
        <w:rPr>
          <w:rFonts w:ascii="Times New Roman" w:hAnsi="Times New Roman" w:cs="Times New Roman"/>
          <w:sz w:val="28"/>
          <w:szCs w:val="28"/>
        </w:rPr>
        <w:t>количество малых и средних предприятий (включая микропредприятия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Pr="00F037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F03799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0379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реестром</w:t>
      </w:r>
      <w:r w:rsidRPr="00F03799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ФНС на </w:t>
      </w:r>
      <w:r>
        <w:rPr>
          <w:rFonts w:ascii="Times New Roman" w:hAnsi="Times New Roman" w:cs="Times New Roman"/>
          <w:sz w:val="28"/>
          <w:szCs w:val="28"/>
        </w:rPr>
        <w:t>10 января</w:t>
      </w:r>
      <w:r w:rsidRPr="00F03799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следующего за отчетным,</w:t>
      </w:r>
      <w:r w:rsidRPr="00F03799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14:paraId="30FE61DD" w14:textId="77777777" w:rsidR="000070CA" w:rsidRPr="00F03799" w:rsidRDefault="000070CA" w:rsidP="000070CA">
      <w:pPr>
        <w:pStyle w:val="a7"/>
        <w:numPr>
          <w:ilvl w:val="0"/>
          <w:numId w:val="4"/>
        </w:numPr>
        <w:autoSpaceDN w:val="0"/>
        <w:adjustRightInd w:val="0"/>
        <w:ind w:left="0" w:firstLine="709"/>
        <w:rPr>
          <w:rFonts w:cs="Times New Roman"/>
          <w:szCs w:val="28"/>
        </w:rPr>
      </w:pPr>
      <w:r w:rsidRPr="00F03799">
        <w:rPr>
          <w:rFonts w:cs="Times New Roman"/>
          <w:szCs w:val="28"/>
        </w:rPr>
        <w:t>ввод в действие жилых домов, тыс. кв. м;</w:t>
      </w:r>
    </w:p>
    <w:p w14:paraId="29FD1847" w14:textId="5826A7F4" w:rsidR="000070CA" w:rsidRPr="00F03799" w:rsidRDefault="000070CA" w:rsidP="000070CA">
      <w:pPr>
        <w:pStyle w:val="ConsPlusNormal"/>
        <w:numPr>
          <w:ilvl w:val="0"/>
          <w:numId w:val="4"/>
        </w:numPr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799">
        <w:rPr>
          <w:rFonts w:ascii="Times New Roman" w:hAnsi="Times New Roman" w:cs="Times New Roman"/>
          <w:bCs/>
          <w:sz w:val="28"/>
          <w:szCs w:val="28"/>
        </w:rPr>
        <w:t>объем инвестиций в основной капитал, млрд</w:t>
      </w:r>
      <w:r w:rsidR="002E0301">
        <w:rPr>
          <w:rFonts w:ascii="Times New Roman" w:hAnsi="Times New Roman" w:cs="Times New Roman"/>
          <w:bCs/>
          <w:sz w:val="28"/>
          <w:szCs w:val="28"/>
        </w:rPr>
        <w:t>.</w:t>
      </w:r>
      <w:r w:rsidRPr="00F03799">
        <w:rPr>
          <w:rFonts w:ascii="Times New Roman" w:hAnsi="Times New Roman" w:cs="Times New Roman"/>
          <w:bCs/>
          <w:sz w:val="28"/>
          <w:szCs w:val="28"/>
        </w:rPr>
        <w:t xml:space="preserve"> руб.;</w:t>
      </w:r>
    </w:p>
    <w:p w14:paraId="6D993016" w14:textId="5E06260A" w:rsidR="000070CA" w:rsidRPr="00F03799" w:rsidRDefault="000070CA" w:rsidP="000070CA">
      <w:pPr>
        <w:pStyle w:val="ConsPlusNormal"/>
        <w:numPr>
          <w:ilvl w:val="0"/>
          <w:numId w:val="4"/>
        </w:numPr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799">
        <w:rPr>
          <w:rFonts w:ascii="Times New Roman" w:hAnsi="Times New Roman" w:cs="Times New Roman"/>
          <w:bCs/>
          <w:sz w:val="28"/>
          <w:szCs w:val="28"/>
        </w:rPr>
        <w:t>доходы консолидированного бюджета, млрд</w:t>
      </w:r>
      <w:r w:rsidR="002E0301">
        <w:rPr>
          <w:rFonts w:ascii="Times New Roman" w:hAnsi="Times New Roman" w:cs="Times New Roman"/>
          <w:bCs/>
          <w:sz w:val="28"/>
          <w:szCs w:val="28"/>
        </w:rPr>
        <w:t>.</w:t>
      </w:r>
      <w:r w:rsidRPr="00F03799">
        <w:rPr>
          <w:rFonts w:ascii="Times New Roman" w:hAnsi="Times New Roman" w:cs="Times New Roman"/>
          <w:bCs/>
          <w:sz w:val="28"/>
          <w:szCs w:val="28"/>
        </w:rPr>
        <w:t xml:space="preserve"> руб.;</w:t>
      </w:r>
    </w:p>
    <w:p w14:paraId="28D6A318" w14:textId="77777777" w:rsidR="000070CA" w:rsidRPr="00F03799" w:rsidRDefault="000070CA" w:rsidP="000070CA">
      <w:pPr>
        <w:pStyle w:val="ConsPlusNormal"/>
        <w:numPr>
          <w:ilvl w:val="0"/>
          <w:numId w:val="4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799">
        <w:rPr>
          <w:rFonts w:ascii="Times New Roman" w:hAnsi="Times New Roman" w:cs="Times New Roman"/>
          <w:bCs/>
          <w:sz w:val="28"/>
          <w:szCs w:val="28"/>
        </w:rPr>
        <w:t xml:space="preserve">численность безработных, зарегистрированных в органах государственной службы занятости (на конец года), </w:t>
      </w:r>
      <w:r w:rsidRPr="00F03799">
        <w:rPr>
          <w:rFonts w:ascii="Times New Roman" w:hAnsi="Times New Roman" w:cs="Times New Roman"/>
          <w:sz w:val="28"/>
          <w:szCs w:val="28"/>
        </w:rPr>
        <w:t>человек;</w:t>
      </w:r>
    </w:p>
    <w:p w14:paraId="4D3BA729" w14:textId="77777777" w:rsidR="000070CA" w:rsidRPr="00F03799" w:rsidRDefault="000070CA" w:rsidP="000070CA">
      <w:pPr>
        <w:pStyle w:val="ConsPlusNormal"/>
        <w:numPr>
          <w:ilvl w:val="0"/>
          <w:numId w:val="4"/>
        </w:numPr>
        <w:tabs>
          <w:tab w:val="left" w:pos="1290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799">
        <w:rPr>
          <w:rFonts w:ascii="Times New Roman" w:hAnsi="Times New Roman" w:cs="Times New Roman"/>
          <w:sz w:val="28"/>
          <w:szCs w:val="28"/>
        </w:rPr>
        <w:t>темпы роста среднемесячной номинальной начисленной заработной платы, % к предыдущему году.</w:t>
      </w:r>
    </w:p>
    <w:p w14:paraId="51B7C83F" w14:textId="77777777" w:rsidR="00C05AF0" w:rsidRPr="00C76EF6" w:rsidRDefault="00C05AF0" w:rsidP="007017B3">
      <w:pPr>
        <w:pStyle w:val="ConsPlusNormal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F6">
        <w:rPr>
          <w:rFonts w:ascii="Times New Roman" w:hAnsi="Times New Roman" w:cs="Times New Roman"/>
          <w:sz w:val="28"/>
          <w:szCs w:val="28"/>
        </w:rPr>
        <w:t xml:space="preserve">Оценка качества осуществляется путем расчета среднего отклонения отчетных значений ключевых показателей от прогнозных значений, рассчитанных на </w:t>
      </w:r>
      <w:r w:rsidR="00C76EF6" w:rsidRPr="00C76EF6">
        <w:rPr>
          <w:rFonts w:ascii="Times New Roman" w:hAnsi="Times New Roman" w:cs="Times New Roman"/>
          <w:sz w:val="28"/>
          <w:szCs w:val="28"/>
        </w:rPr>
        <w:t>отчетный</w:t>
      </w:r>
      <w:r w:rsidRPr="00C76EF6">
        <w:rPr>
          <w:rFonts w:ascii="Times New Roman" w:hAnsi="Times New Roman" w:cs="Times New Roman"/>
          <w:sz w:val="28"/>
          <w:szCs w:val="28"/>
        </w:rPr>
        <w:t xml:space="preserve"> год, с применением следующих формул: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286"/>
        <w:gridCol w:w="584"/>
        <w:gridCol w:w="6401"/>
        <w:gridCol w:w="1201"/>
        <w:gridCol w:w="99"/>
      </w:tblGrid>
      <w:tr w:rsidR="00C05AF0" w:rsidRPr="00C76EF6" w14:paraId="734FAAC8" w14:textId="77777777" w:rsidTr="00C05AF0">
        <w:trPr>
          <w:trHeight w:val="680"/>
          <w:jc w:val="center"/>
        </w:trPr>
        <w:tc>
          <w:tcPr>
            <w:tcW w:w="9021" w:type="dxa"/>
            <w:gridSpan w:val="3"/>
            <w:vAlign w:val="center"/>
          </w:tcPr>
          <w:p w14:paraId="1289ED56" w14:textId="77777777" w:rsidR="00C05AF0" w:rsidRPr="00C76EF6" w:rsidRDefault="00C05AF0" w:rsidP="007017B3">
            <w:pPr>
              <w:pStyle w:val="a5"/>
              <w:spacing w:after="0" w:line="276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C76EF6">
              <w:rPr>
                <w:rFonts w:cs="Times New Roman"/>
                <w:color w:val="000000"/>
                <w:position w:val="-24"/>
                <w:szCs w:val="28"/>
              </w:rPr>
              <w:object w:dxaOrig="1140" w:dyaOrig="680" w14:anchorId="1624D9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36.45pt" o:ole="" fillcolor="window">
                  <v:imagedata r:id="rId11" o:title=""/>
                </v:shape>
                <o:OLEObject Type="Embed" ProgID="Equation.3" ShapeID="_x0000_i1025" DrawAspect="Content" ObjectID="_1664959449" r:id="rId12"/>
              </w:object>
            </w:r>
          </w:p>
        </w:tc>
        <w:tc>
          <w:tcPr>
            <w:tcW w:w="1400" w:type="dxa"/>
            <w:gridSpan w:val="2"/>
            <w:vAlign w:val="center"/>
          </w:tcPr>
          <w:p w14:paraId="5062A48E" w14:textId="77777777" w:rsidR="00C05AF0" w:rsidRPr="00C76EF6" w:rsidRDefault="00C05AF0" w:rsidP="007017B3">
            <w:pPr>
              <w:pStyle w:val="a3"/>
              <w:spacing w:after="0" w:line="276" w:lineRule="auto"/>
              <w:ind w:left="0"/>
              <w:rPr>
                <w:rFonts w:cs="Times New Roman"/>
                <w:color w:val="000000"/>
                <w:szCs w:val="28"/>
              </w:rPr>
            </w:pPr>
            <w:r w:rsidRPr="00C76EF6">
              <w:rPr>
                <w:rFonts w:cs="Times New Roman"/>
                <w:color w:val="000000"/>
                <w:szCs w:val="28"/>
              </w:rPr>
              <w:t>(1)</w:t>
            </w:r>
          </w:p>
        </w:tc>
      </w:tr>
      <w:tr w:rsidR="00C05AF0" w:rsidRPr="00C76EF6" w14:paraId="2CFB71F0" w14:textId="77777777" w:rsidTr="00C05AF0">
        <w:trPr>
          <w:jc w:val="center"/>
        </w:trPr>
        <w:tc>
          <w:tcPr>
            <w:tcW w:w="2022" w:type="dxa"/>
            <w:gridSpan w:val="2"/>
          </w:tcPr>
          <w:p w14:paraId="5257BAA2" w14:textId="77777777" w:rsidR="00C05AF0" w:rsidRPr="00C76EF6" w:rsidRDefault="00C05AF0" w:rsidP="007017B3">
            <w:pPr>
              <w:pStyle w:val="a3"/>
              <w:spacing w:after="0" w:line="276" w:lineRule="auto"/>
              <w:ind w:left="0"/>
              <w:rPr>
                <w:rFonts w:cs="Times New Roman"/>
                <w:color w:val="000000"/>
                <w:szCs w:val="28"/>
              </w:rPr>
            </w:pPr>
            <w:r w:rsidRPr="00C76EF6">
              <w:rPr>
                <w:rFonts w:cs="Times New Roman"/>
                <w:color w:val="000000"/>
                <w:szCs w:val="28"/>
              </w:rPr>
              <w:t>где:</w:t>
            </w:r>
          </w:p>
        </w:tc>
        <w:tc>
          <w:tcPr>
            <w:tcW w:w="8399" w:type="dxa"/>
            <w:gridSpan w:val="3"/>
          </w:tcPr>
          <w:p w14:paraId="0A9FBBFC" w14:textId="77777777" w:rsidR="00C05AF0" w:rsidRPr="00C76EF6" w:rsidRDefault="00C05AF0" w:rsidP="007017B3">
            <w:pPr>
              <w:pStyle w:val="a3"/>
              <w:spacing w:after="0" w:line="276" w:lineRule="auto"/>
              <w:ind w:left="0"/>
              <w:rPr>
                <w:rFonts w:cs="Times New Roman"/>
                <w:color w:val="000000"/>
                <w:szCs w:val="28"/>
              </w:rPr>
            </w:pPr>
          </w:p>
        </w:tc>
      </w:tr>
      <w:tr w:rsidR="00C05AF0" w:rsidRPr="00C76EF6" w14:paraId="0A22B9F6" w14:textId="77777777" w:rsidTr="00C05AF0">
        <w:trPr>
          <w:gridAfter w:val="1"/>
          <w:wAfter w:w="107" w:type="dxa"/>
          <w:jc w:val="center"/>
        </w:trPr>
        <w:tc>
          <w:tcPr>
            <w:tcW w:w="1384" w:type="dxa"/>
          </w:tcPr>
          <w:p w14:paraId="454ED14A" w14:textId="77777777" w:rsidR="00C05AF0" w:rsidRPr="00C76EF6" w:rsidRDefault="00C05AF0" w:rsidP="007017B3">
            <w:pPr>
              <w:pStyle w:val="a5"/>
              <w:spacing w:after="0" w:line="276" w:lineRule="auto"/>
              <w:rPr>
                <w:rFonts w:cs="Times New Roman"/>
                <w:color w:val="000000"/>
                <w:szCs w:val="28"/>
              </w:rPr>
            </w:pPr>
            <w:r w:rsidRPr="00C76EF6">
              <w:rPr>
                <w:rFonts w:cs="Times New Roman"/>
                <w:color w:val="000000"/>
                <w:position w:val="-14"/>
                <w:szCs w:val="28"/>
              </w:rPr>
              <w:object w:dxaOrig="260" w:dyaOrig="380" w14:anchorId="1EB64913">
                <v:shape id="_x0000_i1026" type="#_x0000_t75" style="width:14.05pt;height:19.65pt" o:ole="">
                  <v:imagedata r:id="rId13" o:title=""/>
                </v:shape>
                <o:OLEObject Type="Embed" ProgID="Equation.3" ShapeID="_x0000_i1026" DrawAspect="Content" ObjectID="_1664959450" r:id="rId14"/>
              </w:object>
            </w:r>
          </w:p>
        </w:tc>
        <w:tc>
          <w:tcPr>
            <w:tcW w:w="8930" w:type="dxa"/>
            <w:gridSpan w:val="3"/>
          </w:tcPr>
          <w:p w14:paraId="7BBFDA32" w14:textId="77777777" w:rsidR="00C05AF0" w:rsidRPr="00C76EF6" w:rsidRDefault="00C05AF0" w:rsidP="007017B3">
            <w:pPr>
              <w:pStyle w:val="a3"/>
              <w:spacing w:after="0" w:line="276" w:lineRule="auto"/>
              <w:ind w:left="0"/>
              <w:jc w:val="left"/>
              <w:rPr>
                <w:rFonts w:cs="Times New Roman"/>
                <w:color w:val="000000"/>
                <w:szCs w:val="28"/>
              </w:rPr>
            </w:pPr>
            <w:r w:rsidRPr="00C76EF6">
              <w:rPr>
                <w:rFonts w:cs="Times New Roman"/>
                <w:color w:val="000000"/>
                <w:szCs w:val="28"/>
              </w:rPr>
              <w:t>- среднее отклонение отчетных значений ключевых макропоказателей</w:t>
            </w:r>
          </w:p>
        </w:tc>
      </w:tr>
      <w:tr w:rsidR="00C05AF0" w:rsidRPr="00C76EF6" w14:paraId="7C8CA16D" w14:textId="77777777" w:rsidTr="00C05AF0">
        <w:trPr>
          <w:gridAfter w:val="1"/>
          <w:wAfter w:w="107" w:type="dxa"/>
          <w:jc w:val="center"/>
        </w:trPr>
        <w:tc>
          <w:tcPr>
            <w:tcW w:w="1384" w:type="dxa"/>
          </w:tcPr>
          <w:p w14:paraId="7144C757" w14:textId="77777777" w:rsidR="00C05AF0" w:rsidRPr="00C76EF6" w:rsidRDefault="00C05AF0" w:rsidP="007017B3">
            <w:pPr>
              <w:pStyle w:val="a5"/>
              <w:spacing w:after="0" w:line="276" w:lineRule="auto"/>
              <w:rPr>
                <w:rFonts w:cs="Times New Roman"/>
                <w:color w:val="000000"/>
                <w:szCs w:val="28"/>
              </w:rPr>
            </w:pPr>
            <w:r w:rsidRPr="00C76EF6">
              <w:rPr>
                <w:rFonts w:cs="Times New Roman"/>
                <w:color w:val="000000"/>
                <w:position w:val="-12"/>
                <w:szCs w:val="28"/>
              </w:rPr>
              <w:object w:dxaOrig="320" w:dyaOrig="360" w14:anchorId="521E17E5">
                <v:shape id="_x0000_i1027" type="#_x0000_t75" style="width:16.85pt;height:18.7pt" o:ole="">
                  <v:imagedata r:id="rId15" o:title=""/>
                </v:shape>
                <o:OLEObject Type="Embed" ProgID="Equation.3" ShapeID="_x0000_i1027" DrawAspect="Content" ObjectID="_1664959451" r:id="rId16"/>
              </w:object>
            </w:r>
          </w:p>
        </w:tc>
        <w:tc>
          <w:tcPr>
            <w:tcW w:w="8930" w:type="dxa"/>
            <w:gridSpan w:val="3"/>
          </w:tcPr>
          <w:p w14:paraId="76A03E8D" w14:textId="77777777" w:rsidR="00C05AF0" w:rsidRPr="00C76EF6" w:rsidRDefault="00C05AF0" w:rsidP="007017B3">
            <w:pPr>
              <w:pStyle w:val="a3"/>
              <w:spacing w:after="0" w:line="276" w:lineRule="auto"/>
              <w:ind w:left="0"/>
              <w:jc w:val="left"/>
              <w:rPr>
                <w:rFonts w:cs="Times New Roman"/>
                <w:color w:val="000000"/>
                <w:szCs w:val="28"/>
              </w:rPr>
            </w:pPr>
            <w:r w:rsidRPr="00C76EF6">
              <w:rPr>
                <w:rFonts w:cs="Times New Roman"/>
                <w:color w:val="000000"/>
                <w:szCs w:val="28"/>
              </w:rPr>
              <w:t xml:space="preserve">- отклонение по </w:t>
            </w:r>
            <w:r w:rsidRPr="00C76EF6">
              <w:rPr>
                <w:rFonts w:cs="Times New Roman"/>
                <w:color w:val="000000"/>
                <w:szCs w:val="28"/>
                <w:lang w:val="en-US"/>
              </w:rPr>
              <w:t>i</w:t>
            </w:r>
            <w:r w:rsidRPr="00C76EF6">
              <w:rPr>
                <w:rFonts w:cs="Times New Roman"/>
                <w:color w:val="000000"/>
                <w:szCs w:val="28"/>
              </w:rPr>
              <w:t>-му ключевому макропоказателей</w:t>
            </w:r>
          </w:p>
        </w:tc>
      </w:tr>
      <w:tr w:rsidR="00C05AF0" w:rsidRPr="00C76EF6" w14:paraId="2900E245" w14:textId="77777777" w:rsidTr="00C05AF0">
        <w:trPr>
          <w:gridAfter w:val="1"/>
          <w:wAfter w:w="107" w:type="dxa"/>
          <w:jc w:val="center"/>
        </w:trPr>
        <w:tc>
          <w:tcPr>
            <w:tcW w:w="1384" w:type="dxa"/>
          </w:tcPr>
          <w:p w14:paraId="3A19DCB1" w14:textId="77777777" w:rsidR="00C05AF0" w:rsidRPr="00C76EF6" w:rsidRDefault="00C05AF0" w:rsidP="007017B3">
            <w:pPr>
              <w:pStyle w:val="a5"/>
              <w:spacing w:after="0" w:line="276" w:lineRule="auto"/>
              <w:rPr>
                <w:rFonts w:cs="Times New Roman"/>
                <w:color w:val="000000"/>
                <w:position w:val="-30"/>
                <w:szCs w:val="28"/>
              </w:rPr>
            </w:pPr>
            <w:r w:rsidRPr="00C76EF6">
              <w:rPr>
                <w:rFonts w:cs="Times New Roman"/>
                <w:color w:val="000000"/>
                <w:position w:val="-30"/>
                <w:szCs w:val="28"/>
                <w:lang w:val="en-US"/>
              </w:rPr>
              <w:t>N</w:t>
            </w:r>
          </w:p>
        </w:tc>
        <w:tc>
          <w:tcPr>
            <w:tcW w:w="8930" w:type="dxa"/>
            <w:gridSpan w:val="3"/>
          </w:tcPr>
          <w:p w14:paraId="0D344327" w14:textId="77777777" w:rsidR="00C05AF0" w:rsidRPr="00C76EF6" w:rsidRDefault="00C05AF0" w:rsidP="007017B3">
            <w:pPr>
              <w:pStyle w:val="a3"/>
              <w:spacing w:after="0" w:line="276" w:lineRule="auto"/>
              <w:ind w:left="0"/>
              <w:jc w:val="left"/>
              <w:rPr>
                <w:rFonts w:cs="Times New Roman"/>
                <w:color w:val="000000"/>
                <w:szCs w:val="28"/>
              </w:rPr>
            </w:pPr>
            <w:r w:rsidRPr="00C76EF6">
              <w:rPr>
                <w:rFonts w:cs="Times New Roman"/>
                <w:color w:val="000000"/>
                <w:szCs w:val="28"/>
              </w:rPr>
              <w:t>- общее количество ключевых макропоказателей прогноза, используемых для оценки качества прогноза</w:t>
            </w:r>
          </w:p>
        </w:tc>
      </w:tr>
    </w:tbl>
    <w:p w14:paraId="21F54643" w14:textId="77777777" w:rsidR="00C05AF0" w:rsidRPr="00C76EF6" w:rsidRDefault="00C05AF0" w:rsidP="007017B3">
      <w:pPr>
        <w:tabs>
          <w:tab w:val="left" w:pos="851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59953FF8" w14:textId="77777777" w:rsidR="00C05AF0" w:rsidRPr="00C76EF6" w:rsidRDefault="00C05AF0" w:rsidP="007017B3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EF6">
        <w:rPr>
          <w:rFonts w:ascii="Times New Roman" w:hAnsi="Times New Roman" w:cs="Times New Roman"/>
          <w:color w:val="000000"/>
          <w:sz w:val="28"/>
          <w:szCs w:val="28"/>
        </w:rPr>
        <w:t xml:space="preserve">Для показателей, которые определяются в рублях или человека (иных натуральных единицах) формула расчета отклонения от прогнозного значения представлена в следующем виде:  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8270"/>
        <w:gridCol w:w="1301"/>
      </w:tblGrid>
      <w:tr w:rsidR="00C05AF0" w:rsidRPr="00C76EF6" w14:paraId="00C5A53B" w14:textId="77777777" w:rsidTr="00C05AF0">
        <w:trPr>
          <w:trHeight w:val="680"/>
          <w:jc w:val="center"/>
        </w:trPr>
        <w:tc>
          <w:tcPr>
            <w:tcW w:w="9021" w:type="dxa"/>
            <w:vAlign w:val="center"/>
          </w:tcPr>
          <w:p w14:paraId="4DC3FFCF" w14:textId="77777777" w:rsidR="00C05AF0" w:rsidRPr="00C76EF6" w:rsidRDefault="00C05AF0" w:rsidP="007017B3">
            <w:pPr>
              <w:pStyle w:val="a5"/>
              <w:spacing w:after="0" w:line="276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C76EF6">
              <w:rPr>
                <w:rFonts w:cs="Times New Roman"/>
                <w:color w:val="000000"/>
                <w:position w:val="-32"/>
                <w:szCs w:val="28"/>
              </w:rPr>
              <w:object w:dxaOrig="2700" w:dyaOrig="740" w14:anchorId="67879CA8">
                <v:shape id="_x0000_i1028" type="#_x0000_t75" style="width:152.4pt;height:40.2pt" o:ole="" fillcolor="window">
                  <v:imagedata r:id="rId17" o:title=""/>
                </v:shape>
                <o:OLEObject Type="Embed" ProgID="Equation.3" ShapeID="_x0000_i1028" DrawAspect="Content" ObjectID="_1664959452" r:id="rId18"/>
              </w:object>
            </w:r>
          </w:p>
        </w:tc>
        <w:tc>
          <w:tcPr>
            <w:tcW w:w="1400" w:type="dxa"/>
            <w:vAlign w:val="center"/>
          </w:tcPr>
          <w:p w14:paraId="7339858F" w14:textId="77777777" w:rsidR="00C05AF0" w:rsidRPr="00C76EF6" w:rsidRDefault="00C05AF0" w:rsidP="007017B3">
            <w:pPr>
              <w:pStyle w:val="a3"/>
              <w:spacing w:after="0" w:line="276" w:lineRule="auto"/>
              <w:ind w:left="0"/>
              <w:rPr>
                <w:rFonts w:cs="Times New Roman"/>
                <w:color w:val="000000"/>
                <w:szCs w:val="28"/>
              </w:rPr>
            </w:pPr>
            <w:r w:rsidRPr="00C76EF6">
              <w:rPr>
                <w:rFonts w:cs="Times New Roman"/>
                <w:color w:val="000000"/>
                <w:szCs w:val="28"/>
              </w:rPr>
              <w:t>(2)</w:t>
            </w:r>
          </w:p>
        </w:tc>
      </w:tr>
    </w:tbl>
    <w:p w14:paraId="396079AA" w14:textId="77777777" w:rsidR="00C05AF0" w:rsidRPr="00C76EF6" w:rsidRDefault="00C05AF0" w:rsidP="007017B3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EF6">
        <w:rPr>
          <w:rFonts w:ascii="Times New Roman" w:hAnsi="Times New Roman" w:cs="Times New Roman"/>
          <w:color w:val="000000"/>
          <w:sz w:val="28"/>
          <w:szCs w:val="28"/>
        </w:rPr>
        <w:t xml:space="preserve">Для показателей, которые определяются в процентах, формула расчета отклонения от прогнозного значения представлена в следующем виде:  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286"/>
        <w:gridCol w:w="584"/>
        <w:gridCol w:w="6401"/>
        <w:gridCol w:w="1071"/>
        <w:gridCol w:w="229"/>
      </w:tblGrid>
      <w:tr w:rsidR="00C05AF0" w:rsidRPr="00C76EF6" w14:paraId="01AF1549" w14:textId="77777777" w:rsidTr="00C05AF0">
        <w:trPr>
          <w:trHeight w:val="680"/>
          <w:jc w:val="center"/>
        </w:trPr>
        <w:tc>
          <w:tcPr>
            <w:tcW w:w="9021" w:type="dxa"/>
            <w:gridSpan w:val="3"/>
            <w:vAlign w:val="center"/>
          </w:tcPr>
          <w:p w14:paraId="45282F33" w14:textId="77777777" w:rsidR="00C05AF0" w:rsidRPr="00C76EF6" w:rsidRDefault="00C05AF0" w:rsidP="007017B3">
            <w:pPr>
              <w:pStyle w:val="a5"/>
              <w:spacing w:after="0" w:line="276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C76EF6">
              <w:rPr>
                <w:rFonts w:cs="Times New Roman"/>
                <w:color w:val="000000"/>
                <w:position w:val="-14"/>
                <w:szCs w:val="28"/>
              </w:rPr>
              <w:object w:dxaOrig="1540" w:dyaOrig="400" w14:anchorId="5891CB85">
                <v:shape id="_x0000_i1029" type="#_x0000_t75" style="width:86.95pt;height:21.5pt" o:ole="" fillcolor="window">
                  <v:imagedata r:id="rId19" o:title=""/>
                </v:shape>
                <o:OLEObject Type="Embed" ProgID="Equation.3" ShapeID="_x0000_i1029" DrawAspect="Content" ObjectID="_1664959453" r:id="rId20"/>
              </w:object>
            </w:r>
          </w:p>
        </w:tc>
        <w:tc>
          <w:tcPr>
            <w:tcW w:w="1400" w:type="dxa"/>
            <w:gridSpan w:val="2"/>
            <w:vAlign w:val="center"/>
          </w:tcPr>
          <w:p w14:paraId="31A77E90" w14:textId="77777777" w:rsidR="00C05AF0" w:rsidRPr="00C76EF6" w:rsidRDefault="00C05AF0" w:rsidP="007017B3">
            <w:pPr>
              <w:pStyle w:val="a3"/>
              <w:spacing w:after="0" w:line="276" w:lineRule="auto"/>
              <w:ind w:left="0"/>
              <w:rPr>
                <w:rFonts w:cs="Times New Roman"/>
                <w:color w:val="000000"/>
                <w:szCs w:val="28"/>
              </w:rPr>
            </w:pPr>
            <w:r w:rsidRPr="00C76EF6">
              <w:rPr>
                <w:rFonts w:cs="Times New Roman"/>
                <w:color w:val="000000"/>
                <w:szCs w:val="28"/>
              </w:rPr>
              <w:t>(3)</w:t>
            </w:r>
          </w:p>
        </w:tc>
      </w:tr>
      <w:tr w:rsidR="00C05AF0" w:rsidRPr="00C76EF6" w14:paraId="40ABBBD3" w14:textId="77777777" w:rsidTr="00C05AF0">
        <w:trPr>
          <w:jc w:val="center"/>
        </w:trPr>
        <w:tc>
          <w:tcPr>
            <w:tcW w:w="2022" w:type="dxa"/>
            <w:gridSpan w:val="2"/>
          </w:tcPr>
          <w:p w14:paraId="34D04320" w14:textId="77777777" w:rsidR="00C05AF0" w:rsidRPr="00C76EF6" w:rsidRDefault="00C05AF0" w:rsidP="007017B3">
            <w:pPr>
              <w:pStyle w:val="a3"/>
              <w:spacing w:after="0" w:line="276" w:lineRule="auto"/>
              <w:ind w:left="0"/>
              <w:rPr>
                <w:rFonts w:cs="Times New Roman"/>
                <w:color w:val="000000"/>
                <w:szCs w:val="28"/>
              </w:rPr>
            </w:pPr>
            <w:r w:rsidRPr="00C76EF6">
              <w:rPr>
                <w:rFonts w:cs="Times New Roman"/>
                <w:color w:val="000000"/>
                <w:szCs w:val="28"/>
              </w:rPr>
              <w:t>где:</w:t>
            </w:r>
          </w:p>
        </w:tc>
        <w:tc>
          <w:tcPr>
            <w:tcW w:w="8399" w:type="dxa"/>
            <w:gridSpan w:val="3"/>
          </w:tcPr>
          <w:p w14:paraId="34ABDF8C" w14:textId="77777777" w:rsidR="00C05AF0" w:rsidRPr="00C76EF6" w:rsidRDefault="00C05AF0" w:rsidP="007017B3">
            <w:pPr>
              <w:pStyle w:val="a3"/>
              <w:spacing w:after="0" w:line="276" w:lineRule="auto"/>
              <w:ind w:left="0"/>
              <w:rPr>
                <w:rFonts w:cs="Times New Roman"/>
                <w:color w:val="000000"/>
                <w:szCs w:val="28"/>
              </w:rPr>
            </w:pPr>
          </w:p>
        </w:tc>
      </w:tr>
      <w:tr w:rsidR="00C05AF0" w:rsidRPr="00C76EF6" w14:paraId="3BB0BEAB" w14:textId="77777777" w:rsidTr="00C05AF0">
        <w:trPr>
          <w:gridAfter w:val="1"/>
          <w:wAfter w:w="248" w:type="dxa"/>
          <w:jc w:val="center"/>
        </w:trPr>
        <w:tc>
          <w:tcPr>
            <w:tcW w:w="1384" w:type="dxa"/>
          </w:tcPr>
          <w:p w14:paraId="17516FD0" w14:textId="77777777" w:rsidR="00C05AF0" w:rsidRPr="00C76EF6" w:rsidRDefault="00C05AF0" w:rsidP="007017B3">
            <w:pPr>
              <w:pStyle w:val="a5"/>
              <w:spacing w:after="0" w:line="276" w:lineRule="auto"/>
              <w:rPr>
                <w:rFonts w:cs="Times New Roman"/>
                <w:color w:val="000000"/>
                <w:szCs w:val="28"/>
              </w:rPr>
            </w:pPr>
            <w:r w:rsidRPr="00C76EF6">
              <w:rPr>
                <w:rFonts w:cs="Times New Roman"/>
                <w:color w:val="000000"/>
                <w:position w:val="-14"/>
                <w:szCs w:val="28"/>
              </w:rPr>
              <w:object w:dxaOrig="320" w:dyaOrig="380" w14:anchorId="6C399C22">
                <v:shape id="_x0000_i1030" type="#_x0000_t75" style="width:16.85pt;height:19.65pt" o:ole="">
                  <v:imagedata r:id="rId21" o:title=""/>
                </v:shape>
                <o:OLEObject Type="Embed" ProgID="Equation.3" ShapeID="_x0000_i1030" DrawAspect="Content" ObjectID="_1664959454" r:id="rId22"/>
              </w:object>
            </w:r>
          </w:p>
        </w:tc>
        <w:tc>
          <w:tcPr>
            <w:tcW w:w="8789" w:type="dxa"/>
            <w:gridSpan w:val="3"/>
          </w:tcPr>
          <w:p w14:paraId="2A3B3017" w14:textId="77777777" w:rsidR="00C05AF0" w:rsidRPr="00C76EF6" w:rsidRDefault="00C05AF0" w:rsidP="007017B3">
            <w:pPr>
              <w:pStyle w:val="a3"/>
              <w:spacing w:after="0" w:line="276" w:lineRule="auto"/>
              <w:ind w:left="0"/>
              <w:rPr>
                <w:rFonts w:cs="Times New Roman"/>
                <w:color w:val="000000"/>
                <w:szCs w:val="28"/>
              </w:rPr>
            </w:pPr>
            <w:r w:rsidRPr="00C76EF6">
              <w:rPr>
                <w:rFonts w:cs="Times New Roman"/>
                <w:color w:val="000000"/>
                <w:szCs w:val="28"/>
              </w:rPr>
              <w:t xml:space="preserve">- фактическое значение i-го ключевого макропоказателя за отчетный год </w:t>
            </w:r>
          </w:p>
        </w:tc>
      </w:tr>
      <w:tr w:rsidR="00C05AF0" w:rsidRPr="00C76EF6" w14:paraId="75B44F44" w14:textId="77777777" w:rsidTr="00C05AF0">
        <w:trPr>
          <w:gridAfter w:val="1"/>
          <w:wAfter w:w="248" w:type="dxa"/>
          <w:jc w:val="center"/>
        </w:trPr>
        <w:tc>
          <w:tcPr>
            <w:tcW w:w="1384" w:type="dxa"/>
          </w:tcPr>
          <w:p w14:paraId="068F7792" w14:textId="77777777" w:rsidR="00C05AF0" w:rsidRPr="00C76EF6" w:rsidRDefault="00C05AF0" w:rsidP="007017B3">
            <w:pPr>
              <w:pStyle w:val="a5"/>
              <w:spacing w:after="0" w:line="276" w:lineRule="auto"/>
              <w:rPr>
                <w:rFonts w:cs="Times New Roman"/>
                <w:color w:val="000000"/>
                <w:szCs w:val="28"/>
              </w:rPr>
            </w:pPr>
            <w:r w:rsidRPr="00C76EF6">
              <w:rPr>
                <w:rFonts w:cs="Times New Roman"/>
                <w:color w:val="000000"/>
                <w:position w:val="-14"/>
                <w:szCs w:val="28"/>
              </w:rPr>
              <w:object w:dxaOrig="420" w:dyaOrig="380" w14:anchorId="7927B6FD">
                <v:shape id="_x0000_i1031" type="#_x0000_t75" style="width:22.45pt;height:20.55pt" o:ole="">
                  <v:imagedata r:id="rId23" o:title=""/>
                </v:shape>
                <o:OLEObject Type="Embed" ProgID="Equation.3" ShapeID="_x0000_i1031" DrawAspect="Content" ObjectID="_1664959455" r:id="rId24"/>
              </w:object>
            </w:r>
          </w:p>
        </w:tc>
        <w:tc>
          <w:tcPr>
            <w:tcW w:w="8789" w:type="dxa"/>
            <w:gridSpan w:val="3"/>
          </w:tcPr>
          <w:p w14:paraId="48EAE086" w14:textId="4BB6D28B" w:rsidR="00C05AF0" w:rsidRPr="00C76EF6" w:rsidRDefault="00C05AF0" w:rsidP="00D01BDE">
            <w:pPr>
              <w:pStyle w:val="a3"/>
              <w:spacing w:after="0" w:line="276" w:lineRule="auto"/>
              <w:ind w:left="0"/>
              <w:rPr>
                <w:rFonts w:cs="Times New Roman"/>
                <w:color w:val="000000"/>
                <w:szCs w:val="28"/>
              </w:rPr>
            </w:pPr>
            <w:r w:rsidRPr="00C76EF6">
              <w:rPr>
                <w:rFonts w:cs="Times New Roman"/>
                <w:color w:val="000000"/>
                <w:szCs w:val="28"/>
              </w:rPr>
              <w:t xml:space="preserve">- прогнозное значение i-го ключевого макропоказателя на год, утвержденное в нормативно-правовом акте </w:t>
            </w:r>
            <w:r w:rsidR="00473909">
              <w:rPr>
                <w:rFonts w:cs="Times New Roman"/>
                <w:color w:val="000000"/>
                <w:szCs w:val="28"/>
              </w:rPr>
              <w:t xml:space="preserve">муниципального </w:t>
            </w:r>
            <w:r w:rsidR="00473909">
              <w:rPr>
                <w:rFonts w:cs="Times New Roman"/>
                <w:color w:val="000000"/>
                <w:szCs w:val="28"/>
              </w:rPr>
              <w:lastRenderedPageBreak/>
              <w:t xml:space="preserve">образования </w:t>
            </w:r>
            <w:r w:rsidRPr="00C76EF6">
              <w:rPr>
                <w:rFonts w:cs="Times New Roman"/>
                <w:color w:val="000000"/>
                <w:szCs w:val="28"/>
              </w:rPr>
              <w:t xml:space="preserve">об </w:t>
            </w:r>
            <w:r w:rsidR="00C76EF6" w:rsidRPr="00C76EF6">
              <w:rPr>
                <w:rFonts w:cs="Times New Roman"/>
                <w:color w:val="000000"/>
                <w:szCs w:val="28"/>
              </w:rPr>
              <w:t xml:space="preserve">одобрении </w:t>
            </w:r>
            <w:r w:rsidRPr="00C76EF6">
              <w:rPr>
                <w:rFonts w:cs="Times New Roman"/>
                <w:color w:val="000000"/>
                <w:szCs w:val="28"/>
              </w:rPr>
              <w:t xml:space="preserve">прогноза на </w:t>
            </w:r>
            <w:r w:rsidR="00C76EF6" w:rsidRPr="00C76EF6">
              <w:rPr>
                <w:rFonts w:cs="Times New Roman"/>
                <w:color w:val="000000"/>
                <w:szCs w:val="28"/>
              </w:rPr>
              <w:t>средне</w:t>
            </w:r>
            <w:r w:rsidRPr="00C76EF6">
              <w:rPr>
                <w:rFonts w:cs="Times New Roman"/>
                <w:color w:val="000000"/>
                <w:szCs w:val="28"/>
              </w:rPr>
              <w:t>срочный период</w:t>
            </w:r>
          </w:p>
        </w:tc>
      </w:tr>
    </w:tbl>
    <w:p w14:paraId="2151D4B2" w14:textId="77777777" w:rsidR="00C05AF0" w:rsidRPr="00C76EF6" w:rsidRDefault="00C05AF0" w:rsidP="007017B3">
      <w:pPr>
        <w:tabs>
          <w:tab w:val="left" w:pos="851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5B598734" w14:textId="77777777" w:rsidR="00C05AF0" w:rsidRPr="00C76EF6" w:rsidRDefault="00C05AF0" w:rsidP="007017B3">
      <w:pPr>
        <w:pStyle w:val="ConsPlusNormal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F6">
        <w:rPr>
          <w:rFonts w:ascii="Times New Roman" w:hAnsi="Times New Roman" w:cs="Times New Roman"/>
          <w:sz w:val="28"/>
          <w:szCs w:val="28"/>
        </w:rPr>
        <w:t xml:space="preserve">В качестве критериев оценки качества прогноза на </w:t>
      </w:r>
      <w:r w:rsidR="00C76EF6" w:rsidRPr="00C76EF6">
        <w:rPr>
          <w:rFonts w:ascii="Times New Roman" w:hAnsi="Times New Roman" w:cs="Times New Roman"/>
          <w:sz w:val="28"/>
          <w:szCs w:val="28"/>
        </w:rPr>
        <w:t>средне</w:t>
      </w:r>
      <w:r w:rsidRPr="00C76EF6">
        <w:rPr>
          <w:rFonts w:ascii="Times New Roman" w:hAnsi="Times New Roman" w:cs="Times New Roman"/>
          <w:sz w:val="28"/>
          <w:szCs w:val="28"/>
        </w:rPr>
        <w:t>срочный период используется следующая градация оценки:</w:t>
      </w:r>
    </w:p>
    <w:p w14:paraId="14A4CE3A" w14:textId="77777777" w:rsidR="00C05AF0" w:rsidRPr="00C76EF6" w:rsidRDefault="00C05AF0" w:rsidP="007017B3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EF6">
        <w:rPr>
          <w:rFonts w:ascii="Times New Roman" w:hAnsi="Times New Roman" w:cs="Times New Roman"/>
          <w:sz w:val="28"/>
          <w:szCs w:val="28"/>
        </w:rPr>
        <w:t xml:space="preserve">если расчетное среднее отклонение </w:t>
      </w:r>
      <w:r w:rsidRPr="00C76EF6">
        <w:rPr>
          <w:rFonts w:ascii="Times New Roman" w:hAnsi="Times New Roman" w:cs="Times New Roman"/>
          <w:color w:val="000000"/>
          <w:sz w:val="28"/>
          <w:szCs w:val="28"/>
        </w:rPr>
        <w:t>отчетных значений ключевых макропоказателей развития экономики от прогнозных значений:</w:t>
      </w:r>
    </w:p>
    <w:p w14:paraId="118855F9" w14:textId="77777777" w:rsidR="00C05AF0" w:rsidRPr="00C76EF6" w:rsidRDefault="00C05AF0" w:rsidP="007017B3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EF6">
        <w:rPr>
          <w:rFonts w:ascii="Times New Roman" w:hAnsi="Times New Roman" w:cs="Times New Roman"/>
          <w:color w:val="000000"/>
          <w:sz w:val="28"/>
          <w:szCs w:val="28"/>
        </w:rPr>
        <w:t>менее 20% - качество прогноза признается хорошим;</w:t>
      </w:r>
    </w:p>
    <w:p w14:paraId="3656EF33" w14:textId="77777777" w:rsidR="00C05AF0" w:rsidRPr="00C76EF6" w:rsidRDefault="00C05AF0" w:rsidP="007017B3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F6">
        <w:rPr>
          <w:rFonts w:ascii="Times New Roman" w:hAnsi="Times New Roman" w:cs="Times New Roman"/>
          <w:color w:val="000000"/>
          <w:sz w:val="28"/>
          <w:szCs w:val="28"/>
        </w:rPr>
        <w:t>от 20 до 50% - качество прогноза признается удовлетворительным;</w:t>
      </w:r>
    </w:p>
    <w:p w14:paraId="402344C7" w14:textId="77777777" w:rsidR="00C05AF0" w:rsidRPr="00C76EF6" w:rsidRDefault="00C05AF0" w:rsidP="007017B3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EF6">
        <w:rPr>
          <w:rFonts w:ascii="Times New Roman" w:hAnsi="Times New Roman" w:cs="Times New Roman"/>
          <w:sz w:val="28"/>
          <w:szCs w:val="28"/>
        </w:rPr>
        <w:t xml:space="preserve"> более 50% - качество прогноза признается неудовлетворительным.</w:t>
      </w:r>
    </w:p>
    <w:p w14:paraId="24126A8D" w14:textId="2CEE24C7" w:rsidR="00C05AF0" w:rsidRPr="00C76EF6" w:rsidRDefault="00C05AF0" w:rsidP="007017B3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F6">
        <w:rPr>
          <w:rFonts w:ascii="Times New Roman" w:hAnsi="Times New Roman" w:cs="Times New Roman"/>
          <w:color w:val="000000"/>
          <w:sz w:val="28"/>
          <w:szCs w:val="28"/>
        </w:rPr>
        <w:t>Результаты оценки качества прогноза могут быть включены в ежегодный д</w:t>
      </w:r>
      <w:r w:rsidRPr="00C76EF6">
        <w:rPr>
          <w:rFonts w:ascii="Times New Roman" w:hAnsi="Times New Roman" w:cs="Times New Roman"/>
          <w:sz w:val="28"/>
          <w:szCs w:val="28"/>
        </w:rPr>
        <w:t xml:space="preserve">оклад «Об итогах социально-экономического развития </w:t>
      </w:r>
      <w:r w:rsidR="0047390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76EF6">
        <w:rPr>
          <w:rFonts w:ascii="Times New Roman" w:hAnsi="Times New Roman" w:cs="Times New Roman"/>
          <w:sz w:val="28"/>
          <w:szCs w:val="28"/>
        </w:rPr>
        <w:t>.</w:t>
      </w:r>
    </w:p>
    <w:p w14:paraId="376B6437" w14:textId="15D0D9A4" w:rsidR="000070CA" w:rsidRDefault="000070CA" w:rsidP="000070CA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1D6">
        <w:rPr>
          <w:rFonts w:ascii="Times New Roman" w:hAnsi="Times New Roman" w:cs="Times New Roman"/>
          <w:spacing w:val="-10"/>
          <w:sz w:val="28"/>
          <w:szCs w:val="28"/>
        </w:rPr>
        <w:t xml:space="preserve">При необходимости, в случае существенного отклонения параметров </w:t>
      </w:r>
      <w:r w:rsidRPr="00C76EF6">
        <w:rPr>
          <w:rFonts w:ascii="Times New Roman" w:hAnsi="Times New Roman" w:cs="Times New Roman"/>
          <w:sz w:val="28"/>
          <w:szCs w:val="28"/>
        </w:rPr>
        <w:t>прогноза на среднесрочный период</w:t>
      </w:r>
      <w:r w:rsidRPr="005071D6">
        <w:rPr>
          <w:rFonts w:ascii="Times New Roman" w:hAnsi="Times New Roman" w:cs="Times New Roman"/>
          <w:spacing w:val="-10"/>
          <w:sz w:val="28"/>
          <w:szCs w:val="28"/>
        </w:rPr>
        <w:t xml:space="preserve"> от фактических</w:t>
      </w:r>
      <w:r w:rsidRPr="00C76EF6">
        <w:rPr>
          <w:rFonts w:ascii="Times New Roman" w:hAnsi="Times New Roman" w:cs="Times New Roman"/>
          <w:sz w:val="28"/>
          <w:szCs w:val="28"/>
        </w:rPr>
        <w:t xml:space="preserve"> данных, а также в случае признания качества прогноза «удовлетворительным» или «неудовлетворительным» принимаются </w:t>
      </w:r>
      <w:r w:rsidRPr="005071D6">
        <w:rPr>
          <w:rFonts w:ascii="Times New Roman" w:hAnsi="Times New Roman" w:cs="Times New Roman"/>
          <w:spacing w:val="-8"/>
          <w:sz w:val="28"/>
          <w:szCs w:val="28"/>
        </w:rPr>
        <w:t>дополнительные мер</w:t>
      </w:r>
      <w:r>
        <w:rPr>
          <w:rFonts w:ascii="Times New Roman" w:hAnsi="Times New Roman" w:cs="Times New Roman"/>
          <w:spacing w:val="-8"/>
          <w:sz w:val="28"/>
          <w:szCs w:val="28"/>
        </w:rPr>
        <w:t>ы по повышению качества прогнозирования</w:t>
      </w:r>
      <w:r w:rsidRPr="005071D6">
        <w:rPr>
          <w:rFonts w:ascii="Times New Roman" w:hAnsi="Times New Roman" w:cs="Times New Roman"/>
          <w:spacing w:val="-8"/>
          <w:sz w:val="28"/>
          <w:szCs w:val="28"/>
        </w:rPr>
        <w:t>: провести мероприяти</w:t>
      </w:r>
      <w:r>
        <w:rPr>
          <w:rFonts w:ascii="Times New Roman" w:hAnsi="Times New Roman" w:cs="Times New Roman"/>
          <w:spacing w:val="-8"/>
          <w:sz w:val="28"/>
          <w:szCs w:val="28"/>
        </w:rPr>
        <w:t>я</w:t>
      </w:r>
      <w:r w:rsidRPr="005071D6">
        <w:rPr>
          <w:rFonts w:ascii="Times New Roman" w:hAnsi="Times New Roman" w:cs="Times New Roman"/>
          <w:spacing w:val="-8"/>
          <w:sz w:val="28"/>
          <w:szCs w:val="28"/>
        </w:rPr>
        <w:t xml:space="preserve"> по актуализации</w:t>
      </w:r>
      <w:r w:rsidRPr="00FC5DFF">
        <w:rPr>
          <w:rFonts w:ascii="Times New Roman" w:hAnsi="Times New Roman" w:cs="Times New Roman"/>
          <w:sz w:val="28"/>
          <w:szCs w:val="28"/>
        </w:rPr>
        <w:t xml:space="preserve"> источников ретроспективной информации, провести обучение специалистов по вопросам прогнозирования социально-экономического развития на муниципальном уровне и др.</w:t>
      </w:r>
    </w:p>
    <w:p w14:paraId="569768D2" w14:textId="3E2773BF" w:rsidR="00C05AF0" w:rsidRPr="00183A62" w:rsidRDefault="001A6E17" w:rsidP="007017B3">
      <w:pPr>
        <w:pStyle w:val="ConsPlusNormal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E17">
        <w:rPr>
          <w:rFonts w:ascii="Times New Roman" w:hAnsi="Times New Roman" w:cs="Times New Roman"/>
          <w:sz w:val="28"/>
          <w:szCs w:val="28"/>
        </w:rPr>
        <w:t xml:space="preserve">Результаты мониторинга контроля и оценка качества </w:t>
      </w:r>
      <w:r w:rsidR="000070CA">
        <w:rPr>
          <w:rFonts w:ascii="Times New Roman" w:hAnsi="Times New Roman" w:cs="Times New Roman"/>
          <w:sz w:val="28"/>
          <w:szCs w:val="28"/>
        </w:rPr>
        <w:t>п</w:t>
      </w:r>
      <w:r w:rsidRPr="001A6E17">
        <w:rPr>
          <w:rFonts w:ascii="Times New Roman" w:hAnsi="Times New Roman" w:cs="Times New Roman"/>
          <w:sz w:val="28"/>
          <w:szCs w:val="28"/>
        </w:rPr>
        <w:t xml:space="preserve">рогноза на среднесрочный период используются (учитываются) при разработке </w:t>
      </w:r>
      <w:r w:rsidR="00990F38">
        <w:rPr>
          <w:rFonts w:ascii="Times New Roman" w:hAnsi="Times New Roman" w:cs="Times New Roman"/>
          <w:sz w:val="28"/>
          <w:szCs w:val="28"/>
        </w:rPr>
        <w:t>п</w:t>
      </w:r>
      <w:r w:rsidRPr="001A6E17">
        <w:rPr>
          <w:rFonts w:ascii="Times New Roman" w:hAnsi="Times New Roman" w:cs="Times New Roman"/>
          <w:sz w:val="28"/>
          <w:szCs w:val="28"/>
        </w:rPr>
        <w:t xml:space="preserve">рогноза на среднесрочный период в следующем </w:t>
      </w:r>
      <w:r>
        <w:rPr>
          <w:rFonts w:ascii="Times New Roman" w:hAnsi="Times New Roman" w:cs="Times New Roman"/>
          <w:sz w:val="28"/>
          <w:szCs w:val="28"/>
        </w:rPr>
        <w:t>плановом периоде</w:t>
      </w:r>
      <w:r w:rsidRPr="001A6E17">
        <w:rPr>
          <w:rFonts w:ascii="Times New Roman" w:hAnsi="Times New Roman" w:cs="Times New Roman"/>
          <w:sz w:val="28"/>
          <w:szCs w:val="28"/>
        </w:rPr>
        <w:t>.</w:t>
      </w:r>
    </w:p>
    <w:sectPr w:rsidR="00C05AF0" w:rsidRPr="00183A62" w:rsidSect="009E7A2C">
      <w:head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75B2F7" w15:done="0"/>
  <w15:commentEx w15:paraId="04F8DE32" w15:done="0"/>
  <w15:commentEx w15:paraId="0A32B1F6" w15:done="0"/>
  <w15:commentEx w15:paraId="57FAB24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75B2F7" w16cid:durableId="219811F9"/>
  <w16cid:commentId w16cid:paraId="04F8DE32" w16cid:durableId="21981011"/>
  <w16cid:commentId w16cid:paraId="0A32B1F6" w16cid:durableId="219810EF"/>
  <w16cid:commentId w16cid:paraId="57FAB247" w16cid:durableId="219811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96986" w14:textId="77777777" w:rsidR="00AA5E84" w:rsidRDefault="00AA5E84" w:rsidP="00BA3D61">
      <w:pPr>
        <w:spacing w:after="0" w:line="240" w:lineRule="auto"/>
      </w:pPr>
      <w:r>
        <w:separator/>
      </w:r>
    </w:p>
  </w:endnote>
  <w:endnote w:type="continuationSeparator" w:id="0">
    <w:p w14:paraId="1220DDD3" w14:textId="77777777" w:rsidR="00AA5E84" w:rsidRDefault="00AA5E84" w:rsidP="00BA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A158F" w14:textId="77777777" w:rsidR="00AA5E84" w:rsidRDefault="00AA5E84" w:rsidP="00BA3D61">
      <w:pPr>
        <w:spacing w:after="0" w:line="240" w:lineRule="auto"/>
      </w:pPr>
      <w:r>
        <w:separator/>
      </w:r>
    </w:p>
  </w:footnote>
  <w:footnote w:type="continuationSeparator" w:id="0">
    <w:p w14:paraId="797E3DE3" w14:textId="77777777" w:rsidR="00AA5E84" w:rsidRDefault="00AA5E84" w:rsidP="00BA3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96584"/>
      <w:docPartObj>
        <w:docPartGallery w:val="Page Numbers (Top of Page)"/>
        <w:docPartUnique/>
      </w:docPartObj>
    </w:sdtPr>
    <w:sdtEndPr/>
    <w:sdtContent>
      <w:p w14:paraId="385D6649" w14:textId="48C30596" w:rsidR="009E7A2C" w:rsidRDefault="009E7A2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10B">
          <w:rPr>
            <w:noProof/>
          </w:rPr>
          <w:t>4</w:t>
        </w:r>
        <w:r>
          <w:fldChar w:fldCharType="end"/>
        </w:r>
      </w:p>
    </w:sdtContent>
  </w:sdt>
  <w:p w14:paraId="719EFF11" w14:textId="77777777" w:rsidR="009E7A2C" w:rsidRDefault="009E7A2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3F3E"/>
    <w:multiLevelType w:val="hybridMultilevel"/>
    <w:tmpl w:val="7D744ABE"/>
    <w:lvl w:ilvl="0" w:tplc="945AB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7A46B2"/>
    <w:multiLevelType w:val="multilevel"/>
    <w:tmpl w:val="8AA42CE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DA55E64"/>
    <w:multiLevelType w:val="multilevel"/>
    <w:tmpl w:val="DBFE4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FB16E4"/>
    <w:multiLevelType w:val="multilevel"/>
    <w:tmpl w:val="8AA42CE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C8D6FF3"/>
    <w:multiLevelType w:val="hybridMultilevel"/>
    <w:tmpl w:val="30629D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05"/>
    <w:rsid w:val="00005119"/>
    <w:rsid w:val="000070CA"/>
    <w:rsid w:val="0002154B"/>
    <w:rsid w:val="00041F34"/>
    <w:rsid w:val="000447CF"/>
    <w:rsid w:val="00044FCA"/>
    <w:rsid w:val="00067FB1"/>
    <w:rsid w:val="0007655E"/>
    <w:rsid w:val="00083900"/>
    <w:rsid w:val="000A016D"/>
    <w:rsid w:val="00146C1E"/>
    <w:rsid w:val="00183A62"/>
    <w:rsid w:val="001A6E17"/>
    <w:rsid w:val="001D4764"/>
    <w:rsid w:val="001E4CE9"/>
    <w:rsid w:val="002218C9"/>
    <w:rsid w:val="002A63E7"/>
    <w:rsid w:val="002E0301"/>
    <w:rsid w:val="002E6EE1"/>
    <w:rsid w:val="002F5821"/>
    <w:rsid w:val="00324AE2"/>
    <w:rsid w:val="003A007D"/>
    <w:rsid w:val="003B5847"/>
    <w:rsid w:val="003F7F2B"/>
    <w:rsid w:val="00473909"/>
    <w:rsid w:val="004A7BAD"/>
    <w:rsid w:val="00541D86"/>
    <w:rsid w:val="005512FA"/>
    <w:rsid w:val="005F2B99"/>
    <w:rsid w:val="006105E3"/>
    <w:rsid w:val="00624197"/>
    <w:rsid w:val="00693B07"/>
    <w:rsid w:val="006C67E7"/>
    <w:rsid w:val="006D1EF6"/>
    <w:rsid w:val="007017B3"/>
    <w:rsid w:val="007367C4"/>
    <w:rsid w:val="007934D6"/>
    <w:rsid w:val="00814D39"/>
    <w:rsid w:val="00824BE5"/>
    <w:rsid w:val="0086310B"/>
    <w:rsid w:val="00871DF8"/>
    <w:rsid w:val="008751D3"/>
    <w:rsid w:val="008E045D"/>
    <w:rsid w:val="00914D2B"/>
    <w:rsid w:val="0092784D"/>
    <w:rsid w:val="00990F38"/>
    <w:rsid w:val="009A5A70"/>
    <w:rsid w:val="009E3D81"/>
    <w:rsid w:val="009E7A2C"/>
    <w:rsid w:val="009F002A"/>
    <w:rsid w:val="009F17D6"/>
    <w:rsid w:val="00A26B4A"/>
    <w:rsid w:val="00AA5E84"/>
    <w:rsid w:val="00B32B4C"/>
    <w:rsid w:val="00B5132D"/>
    <w:rsid w:val="00BA3D61"/>
    <w:rsid w:val="00BA5573"/>
    <w:rsid w:val="00BA5DC4"/>
    <w:rsid w:val="00C05142"/>
    <w:rsid w:val="00C05AF0"/>
    <w:rsid w:val="00C27B2E"/>
    <w:rsid w:val="00C76EF6"/>
    <w:rsid w:val="00C94314"/>
    <w:rsid w:val="00CA1A2A"/>
    <w:rsid w:val="00CA3247"/>
    <w:rsid w:val="00CC16F1"/>
    <w:rsid w:val="00CE269A"/>
    <w:rsid w:val="00CE4F6B"/>
    <w:rsid w:val="00D01BDE"/>
    <w:rsid w:val="00D10742"/>
    <w:rsid w:val="00D14905"/>
    <w:rsid w:val="00D34129"/>
    <w:rsid w:val="00D37996"/>
    <w:rsid w:val="00DA5EF2"/>
    <w:rsid w:val="00DC0946"/>
    <w:rsid w:val="00DE4DC9"/>
    <w:rsid w:val="00DF36FD"/>
    <w:rsid w:val="00E333BB"/>
    <w:rsid w:val="00E573B1"/>
    <w:rsid w:val="00E75C0C"/>
    <w:rsid w:val="00E80476"/>
    <w:rsid w:val="00EF3FB8"/>
    <w:rsid w:val="00EF5B89"/>
    <w:rsid w:val="00F03AAB"/>
    <w:rsid w:val="00F37001"/>
    <w:rsid w:val="00F71103"/>
    <w:rsid w:val="00FC5DFF"/>
    <w:rsid w:val="00FE14F5"/>
    <w:rsid w:val="00F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1820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5AF0"/>
    <w:pPr>
      <w:keepNext/>
      <w:keepLines/>
      <w:widowControl w:val="0"/>
      <w:suppressAutoHyphens/>
      <w:autoSpaceDE w:val="0"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A6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ody Text Indent"/>
    <w:basedOn w:val="a"/>
    <w:link w:val="a4"/>
    <w:uiPriority w:val="99"/>
    <w:unhideWhenUsed/>
    <w:rsid w:val="00E333BB"/>
    <w:pPr>
      <w:widowControl w:val="0"/>
      <w:suppressAutoHyphens/>
      <w:autoSpaceDE w:val="0"/>
      <w:spacing w:after="120" w:line="240" w:lineRule="auto"/>
      <w:ind w:left="283" w:firstLine="709"/>
      <w:jc w:val="both"/>
    </w:pPr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E333BB"/>
    <w:rPr>
      <w:rFonts w:ascii="Times New Roman" w:eastAsia="Times New Roman" w:hAnsi="Times New Roman" w:cs="Arial"/>
      <w:sz w:val="28"/>
      <w:szCs w:val="1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E333BB"/>
    <w:pPr>
      <w:widowControl w:val="0"/>
      <w:suppressAutoHyphens/>
      <w:autoSpaceDE w:val="0"/>
      <w:spacing w:after="120" w:line="240" w:lineRule="auto"/>
      <w:ind w:firstLine="709"/>
      <w:jc w:val="both"/>
    </w:pPr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E333BB"/>
    <w:rPr>
      <w:rFonts w:ascii="Times New Roman" w:eastAsia="Times New Roman" w:hAnsi="Times New Roman" w:cs="Arial"/>
      <w:sz w:val="28"/>
      <w:szCs w:val="18"/>
      <w:lang w:eastAsia="ar-SA"/>
    </w:rPr>
  </w:style>
  <w:style w:type="paragraph" w:styleId="a7">
    <w:name w:val="List Paragraph"/>
    <w:basedOn w:val="a"/>
    <w:link w:val="a8"/>
    <w:uiPriority w:val="34"/>
    <w:qFormat/>
    <w:rsid w:val="00BA3D61"/>
    <w:pPr>
      <w:widowControl w:val="0"/>
      <w:suppressAutoHyphens/>
      <w:autoSpaceDE w:val="0"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Arial"/>
      <w:sz w:val="28"/>
      <w:szCs w:val="18"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BA3D61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BA3D61"/>
    <w:rPr>
      <w:rFonts w:ascii="Times New Roman" w:eastAsia="Times New Roman" w:hAnsi="Times New Roman" w:cs="Arial"/>
      <w:sz w:val="20"/>
      <w:szCs w:val="20"/>
      <w:lang w:eastAsia="ar-SA"/>
    </w:rPr>
  </w:style>
  <w:style w:type="character" w:styleId="ab">
    <w:name w:val="footnote reference"/>
    <w:basedOn w:val="a0"/>
    <w:semiHidden/>
    <w:unhideWhenUsed/>
    <w:rsid w:val="00BA3D61"/>
    <w:rPr>
      <w:vertAlign w:val="superscript"/>
    </w:rPr>
  </w:style>
  <w:style w:type="character" w:customStyle="1" w:styleId="a8">
    <w:name w:val="Абзац списка Знак"/>
    <w:link w:val="a7"/>
    <w:uiPriority w:val="34"/>
    <w:locked/>
    <w:rsid w:val="00BA3D61"/>
    <w:rPr>
      <w:rFonts w:ascii="Times New Roman" w:eastAsia="Times New Roman" w:hAnsi="Times New Roman" w:cs="Arial"/>
      <w:sz w:val="28"/>
      <w:szCs w:val="18"/>
      <w:lang w:eastAsia="ar-SA"/>
    </w:rPr>
  </w:style>
  <w:style w:type="paragraph" w:styleId="ac">
    <w:name w:val="header"/>
    <w:basedOn w:val="a"/>
    <w:link w:val="ad"/>
    <w:uiPriority w:val="99"/>
    <w:unhideWhenUsed/>
    <w:rsid w:val="00DE4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4DC9"/>
  </w:style>
  <w:style w:type="paragraph" w:styleId="ae">
    <w:name w:val="footer"/>
    <w:basedOn w:val="a"/>
    <w:link w:val="af"/>
    <w:uiPriority w:val="99"/>
    <w:unhideWhenUsed/>
    <w:rsid w:val="00DE4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4DC9"/>
  </w:style>
  <w:style w:type="character" w:customStyle="1" w:styleId="10">
    <w:name w:val="Заголовок 1 Знак"/>
    <w:basedOn w:val="a0"/>
    <w:link w:val="1"/>
    <w:uiPriority w:val="9"/>
    <w:rsid w:val="00C05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-headersub-title">
    <w:name w:val="c-header__sub-title"/>
    <w:basedOn w:val="a"/>
    <w:rsid w:val="006D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-headertitle-row-1">
    <w:name w:val="c-header__title-row-1"/>
    <w:basedOn w:val="a0"/>
    <w:rsid w:val="006D1EF6"/>
  </w:style>
  <w:style w:type="character" w:customStyle="1" w:styleId="c-headertitle-row-2">
    <w:name w:val="c-header__title-row-2"/>
    <w:basedOn w:val="a0"/>
    <w:rsid w:val="006D1EF6"/>
  </w:style>
  <w:style w:type="paragraph" w:styleId="af0">
    <w:name w:val="Document Map"/>
    <w:basedOn w:val="a"/>
    <w:link w:val="af1"/>
    <w:uiPriority w:val="99"/>
    <w:semiHidden/>
    <w:unhideWhenUsed/>
    <w:rsid w:val="00F0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F03AAB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62419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2419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2419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2419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24197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624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24197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DC09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0946"/>
    <w:pPr>
      <w:widowControl w:val="0"/>
      <w:shd w:val="clear" w:color="auto" w:fill="FFFFFF"/>
      <w:spacing w:after="120" w:line="0" w:lineRule="atLeast"/>
      <w:ind w:hanging="178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f9">
    <w:name w:val="Hyperlink"/>
    <w:uiPriority w:val="99"/>
    <w:unhideWhenUsed/>
    <w:rsid w:val="00DC09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5AF0"/>
    <w:pPr>
      <w:keepNext/>
      <w:keepLines/>
      <w:widowControl w:val="0"/>
      <w:suppressAutoHyphens/>
      <w:autoSpaceDE w:val="0"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A6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ody Text Indent"/>
    <w:basedOn w:val="a"/>
    <w:link w:val="a4"/>
    <w:uiPriority w:val="99"/>
    <w:unhideWhenUsed/>
    <w:rsid w:val="00E333BB"/>
    <w:pPr>
      <w:widowControl w:val="0"/>
      <w:suppressAutoHyphens/>
      <w:autoSpaceDE w:val="0"/>
      <w:spacing w:after="120" w:line="240" w:lineRule="auto"/>
      <w:ind w:left="283" w:firstLine="709"/>
      <w:jc w:val="both"/>
    </w:pPr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E333BB"/>
    <w:rPr>
      <w:rFonts w:ascii="Times New Roman" w:eastAsia="Times New Roman" w:hAnsi="Times New Roman" w:cs="Arial"/>
      <w:sz w:val="28"/>
      <w:szCs w:val="1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E333BB"/>
    <w:pPr>
      <w:widowControl w:val="0"/>
      <w:suppressAutoHyphens/>
      <w:autoSpaceDE w:val="0"/>
      <w:spacing w:after="120" w:line="240" w:lineRule="auto"/>
      <w:ind w:firstLine="709"/>
      <w:jc w:val="both"/>
    </w:pPr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E333BB"/>
    <w:rPr>
      <w:rFonts w:ascii="Times New Roman" w:eastAsia="Times New Roman" w:hAnsi="Times New Roman" w:cs="Arial"/>
      <w:sz w:val="28"/>
      <w:szCs w:val="18"/>
      <w:lang w:eastAsia="ar-SA"/>
    </w:rPr>
  </w:style>
  <w:style w:type="paragraph" w:styleId="a7">
    <w:name w:val="List Paragraph"/>
    <w:basedOn w:val="a"/>
    <w:link w:val="a8"/>
    <w:uiPriority w:val="34"/>
    <w:qFormat/>
    <w:rsid w:val="00BA3D61"/>
    <w:pPr>
      <w:widowControl w:val="0"/>
      <w:suppressAutoHyphens/>
      <w:autoSpaceDE w:val="0"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Arial"/>
      <w:sz w:val="28"/>
      <w:szCs w:val="18"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BA3D61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BA3D61"/>
    <w:rPr>
      <w:rFonts w:ascii="Times New Roman" w:eastAsia="Times New Roman" w:hAnsi="Times New Roman" w:cs="Arial"/>
      <w:sz w:val="20"/>
      <w:szCs w:val="20"/>
      <w:lang w:eastAsia="ar-SA"/>
    </w:rPr>
  </w:style>
  <w:style w:type="character" w:styleId="ab">
    <w:name w:val="footnote reference"/>
    <w:basedOn w:val="a0"/>
    <w:semiHidden/>
    <w:unhideWhenUsed/>
    <w:rsid w:val="00BA3D61"/>
    <w:rPr>
      <w:vertAlign w:val="superscript"/>
    </w:rPr>
  </w:style>
  <w:style w:type="character" w:customStyle="1" w:styleId="a8">
    <w:name w:val="Абзац списка Знак"/>
    <w:link w:val="a7"/>
    <w:uiPriority w:val="34"/>
    <w:locked/>
    <w:rsid w:val="00BA3D61"/>
    <w:rPr>
      <w:rFonts w:ascii="Times New Roman" w:eastAsia="Times New Roman" w:hAnsi="Times New Roman" w:cs="Arial"/>
      <w:sz w:val="28"/>
      <w:szCs w:val="18"/>
      <w:lang w:eastAsia="ar-SA"/>
    </w:rPr>
  </w:style>
  <w:style w:type="paragraph" w:styleId="ac">
    <w:name w:val="header"/>
    <w:basedOn w:val="a"/>
    <w:link w:val="ad"/>
    <w:uiPriority w:val="99"/>
    <w:unhideWhenUsed/>
    <w:rsid w:val="00DE4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4DC9"/>
  </w:style>
  <w:style w:type="paragraph" w:styleId="ae">
    <w:name w:val="footer"/>
    <w:basedOn w:val="a"/>
    <w:link w:val="af"/>
    <w:uiPriority w:val="99"/>
    <w:unhideWhenUsed/>
    <w:rsid w:val="00DE4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4DC9"/>
  </w:style>
  <w:style w:type="character" w:customStyle="1" w:styleId="10">
    <w:name w:val="Заголовок 1 Знак"/>
    <w:basedOn w:val="a0"/>
    <w:link w:val="1"/>
    <w:uiPriority w:val="9"/>
    <w:rsid w:val="00C05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-headersub-title">
    <w:name w:val="c-header__sub-title"/>
    <w:basedOn w:val="a"/>
    <w:rsid w:val="006D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-headertitle-row-1">
    <w:name w:val="c-header__title-row-1"/>
    <w:basedOn w:val="a0"/>
    <w:rsid w:val="006D1EF6"/>
  </w:style>
  <w:style w:type="character" w:customStyle="1" w:styleId="c-headertitle-row-2">
    <w:name w:val="c-header__title-row-2"/>
    <w:basedOn w:val="a0"/>
    <w:rsid w:val="006D1EF6"/>
  </w:style>
  <w:style w:type="paragraph" w:styleId="af0">
    <w:name w:val="Document Map"/>
    <w:basedOn w:val="a"/>
    <w:link w:val="af1"/>
    <w:uiPriority w:val="99"/>
    <w:semiHidden/>
    <w:unhideWhenUsed/>
    <w:rsid w:val="00F0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F03AAB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62419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2419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2419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2419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24197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624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24197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DC09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0946"/>
    <w:pPr>
      <w:widowControl w:val="0"/>
      <w:shd w:val="clear" w:color="auto" w:fill="FFFFFF"/>
      <w:spacing w:after="120" w:line="0" w:lineRule="atLeast"/>
      <w:ind w:hanging="178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f9">
    <w:name w:val="Hyperlink"/>
    <w:uiPriority w:val="99"/>
    <w:unhideWhenUsed/>
    <w:rsid w:val="00DC09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header" Target="header1.xml"/><Relationship Id="rId38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7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36" Type="http://schemas.microsoft.com/office/2016/09/relationships/commentsIds" Target="commentsIds.xml"/><Relationship Id="rId10" Type="http://schemas.openxmlformats.org/officeDocument/2006/relationships/hyperlink" Target="http://gasu.gov.ru/stratpassport" TargetMode="Externa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18202-23EB-45A2-9226-33272B21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2391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Вячеславовна Ковалёва</dc:creator>
  <cp:lastModifiedBy>ГлавСпец</cp:lastModifiedBy>
  <cp:revision>2</cp:revision>
  <cp:lastPrinted>2020-10-02T07:36:00Z</cp:lastPrinted>
  <dcterms:created xsi:type="dcterms:W3CDTF">2020-10-23T08:58:00Z</dcterms:created>
  <dcterms:modified xsi:type="dcterms:W3CDTF">2020-10-23T08:58:00Z</dcterms:modified>
</cp:coreProperties>
</file>