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1985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C4D336" wp14:editId="5CE77FE1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C45A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14:paraId="7DEFA402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14:paraId="6D73CF78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0EEB1A6B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14:paraId="6C613D08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АДМИНИСТРАЦИЯ</w:t>
      </w:r>
    </w:p>
    <w:p w14:paraId="696F44A7" w14:textId="0473A631" w:rsidR="004D3018" w:rsidRPr="004D3018" w:rsidRDefault="003C4282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ПОСТАНОВЛЕНИ</w:t>
      </w:r>
    </w:p>
    <w:p w14:paraId="6CA9B878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14:paraId="4616D2D2" w14:textId="350EDE52" w:rsidR="004D3018" w:rsidRPr="00DB5E74" w:rsidRDefault="00DB5E74" w:rsidP="004D301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31.12.2019</w:t>
      </w:r>
      <w:r w:rsidR="004D3018" w:rsidRPr="004D3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726</w:t>
      </w:r>
    </w:p>
    <w:p w14:paraId="74A2AC9C" w14:textId="77777777" w:rsidR="004D3018" w:rsidRPr="004D3018" w:rsidRDefault="004D3018" w:rsidP="004D30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4D3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14:paraId="3C526546" w14:textId="77777777" w:rsidR="003E2223" w:rsidRPr="003E2223" w:rsidRDefault="003E2223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7B098796" w14:textId="77777777" w:rsidR="003E2223" w:rsidRDefault="003E2223" w:rsidP="003E22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Об утверждении Положения </w:t>
      </w:r>
      <w:r w:rsidRPr="003E2223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</w:p>
    <w:p w14:paraId="18554384" w14:textId="77777777" w:rsidR="003E2223" w:rsidRDefault="003E2223" w:rsidP="003E22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E2223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финансово-экономическом </w:t>
      </w:r>
      <w:proofErr w:type="gramStart"/>
      <w:r w:rsidRPr="003E2223">
        <w:rPr>
          <w:rFonts w:ascii="Times New Roman" w:hAnsi="Times New Roman" w:cs="Times New Roman"/>
          <w:sz w:val="28"/>
          <w:szCs w:val="28"/>
          <w:lang w:eastAsia="ru-RU"/>
        </w:rPr>
        <w:t>секторе</w:t>
      </w:r>
      <w:proofErr w:type="gramEnd"/>
      <w:r w:rsidRPr="003E222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14:paraId="543B249F" w14:textId="77777777" w:rsidR="003E2223" w:rsidRDefault="003E2223" w:rsidP="003E22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E2223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централизованной бухгалтерии администрации </w:t>
      </w:r>
    </w:p>
    <w:p w14:paraId="473D7AA7" w14:textId="77777777" w:rsidR="00C628B9" w:rsidRDefault="003E2223" w:rsidP="003E22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E222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«Заневское </w:t>
      </w:r>
      <w:proofErr w:type="gramStart"/>
      <w:r w:rsidRPr="003E2223">
        <w:rPr>
          <w:rFonts w:ascii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Pr="003E2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C3CAB4" w14:textId="77777777" w:rsidR="00C628B9" w:rsidRDefault="003E2223" w:rsidP="003E22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E2223">
        <w:rPr>
          <w:rFonts w:ascii="Times New Roman" w:hAnsi="Times New Roman" w:cs="Times New Roman"/>
          <w:sz w:val="28"/>
          <w:szCs w:val="28"/>
          <w:lang w:eastAsia="ru-RU"/>
        </w:rPr>
        <w:t>поселение»</w:t>
      </w:r>
      <w:r w:rsidR="00C628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23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</w:t>
      </w:r>
    </w:p>
    <w:p w14:paraId="24596457" w14:textId="52443AD9" w:rsidR="003E2223" w:rsidRPr="002E3042" w:rsidRDefault="003E2223" w:rsidP="003E2223">
      <w:pPr>
        <w:rPr>
          <w:rFonts w:ascii="Times New Roman" w:hAnsi="Times New Roman" w:cs="Times New Roman"/>
          <w:lang w:eastAsia="ru-RU"/>
        </w:rPr>
      </w:pPr>
      <w:r w:rsidRPr="003E2223">
        <w:rPr>
          <w:rFonts w:ascii="Times New Roman" w:hAnsi="Times New Roman" w:cs="Times New Roman"/>
          <w:sz w:val="28"/>
          <w:szCs w:val="28"/>
          <w:lang w:eastAsia="ru-RU"/>
        </w:rPr>
        <w:t>района Ленинградской области</w:t>
      </w:r>
    </w:p>
    <w:p w14:paraId="7F346851" w14:textId="3CE7D168" w:rsidR="003E2223" w:rsidRPr="003E2223" w:rsidRDefault="003E2223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1892E63C" w14:textId="698CF347" w:rsidR="003E2223" w:rsidRPr="003E2223" w:rsidRDefault="003E2223" w:rsidP="004D3018">
      <w:pPr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 соответствии с Федеральным законом от 06.10.2003 № 131-ФЗ</w:t>
      </w:r>
      <w:r w:rsidR="004D301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br/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на основании устава муниципального образования «Заневское городское поселение» Всеволожского муниципального района Ленинградской области, администраци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p w14:paraId="014CF59B" w14:textId="77777777" w:rsidR="004D3018" w:rsidRDefault="004D3018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07798308" w14:textId="77777777" w:rsidR="003E2223" w:rsidRPr="003E2223" w:rsidRDefault="003E2223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ПОСТАНОВЛЯЮ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:</w:t>
      </w:r>
    </w:p>
    <w:p w14:paraId="5BA47909" w14:textId="77777777" w:rsidR="003E2223" w:rsidRPr="003E2223" w:rsidRDefault="003E2223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4FC431C6" w14:textId="150DBE22" w:rsidR="003E2223" w:rsidRPr="003E2223" w:rsidRDefault="003E2223" w:rsidP="003E2223">
      <w:pPr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1. Утвердить Положение о финансово-экономическом секторе – централизованной бухгалтерии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«Заневское городское поселение»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 согласно приложению.</w:t>
      </w:r>
    </w:p>
    <w:p w14:paraId="34B65B29" w14:textId="5021893C" w:rsidR="003E2223" w:rsidRPr="003E2223" w:rsidRDefault="003E2223" w:rsidP="003E2223">
      <w:pPr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Признать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утратившим силу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МО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«Заневское городское поселение» от 1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3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04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6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192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«Об утверждении Положения о финансово-экономическом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секторе администрации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«Заневское городское поселение»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Всеволожского района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Ленинградской области».</w:t>
      </w:r>
    </w:p>
    <w:p w14:paraId="52D412C1" w14:textId="510EFE45" w:rsidR="003E2223" w:rsidRPr="003E2223" w:rsidRDefault="003E2223" w:rsidP="003E2223">
      <w:pPr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3. </w:t>
      </w:r>
      <w:r w:rsidR="00C628B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Настоящее п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после его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подписания.</w:t>
      </w:r>
    </w:p>
    <w:p w14:paraId="2CE04E4E" w14:textId="3B98AD1D" w:rsidR="003E2223" w:rsidRPr="003E2223" w:rsidRDefault="003E2223" w:rsidP="003E2223">
      <w:pPr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4. Контроль за исполнением постановления возложить на начальника финансово-экономического сектора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– централизованной бухгалтерии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="00D0272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– главного бухгалтера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администрации А.В.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Скидкина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</w:p>
    <w:p w14:paraId="1DF95DDC" w14:textId="77777777" w:rsidR="003E2223" w:rsidRDefault="003E2223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0076DB62" w14:textId="77777777" w:rsidR="004D3018" w:rsidRPr="003E2223" w:rsidRDefault="004D3018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029286E9" w14:textId="3936E8EF" w:rsidR="003E2223" w:rsidRPr="003E2223" w:rsidRDefault="003E2223" w:rsidP="003E2223">
      <w:pP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Глава администрации</w:t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 w:rsidRPr="003E222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  <w:t>А.В.Гердий</w:t>
      </w:r>
    </w:p>
    <w:p w14:paraId="45332169" w14:textId="77777777" w:rsidR="004D3018" w:rsidRPr="004D3018" w:rsidRDefault="004D3018" w:rsidP="004D3018">
      <w:pPr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5595A20B" w14:textId="77777777" w:rsidR="004D3018" w:rsidRPr="004D3018" w:rsidRDefault="004D3018" w:rsidP="004D3018">
      <w:pPr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68766539" w14:textId="77777777" w:rsidR="004D3018" w:rsidRPr="004D3018" w:rsidRDefault="004D3018" w:rsidP="004D3018">
      <w:pPr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4D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Заневское</w:t>
      </w:r>
      <w:proofErr w:type="spellEnd"/>
      <w:r w:rsidRPr="004D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</w:p>
    <w:p w14:paraId="211624C2" w14:textId="3131042C" w:rsidR="004D3018" w:rsidRPr="00DB5E74" w:rsidRDefault="004D3018" w:rsidP="004D3018">
      <w:pPr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D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DB5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31.12.2019</w:t>
      </w:r>
      <w:r w:rsidRPr="004D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="00DB5E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726</w:t>
      </w:r>
      <w:bookmarkStart w:id="0" w:name="_GoBack"/>
      <w:bookmarkEnd w:id="0"/>
    </w:p>
    <w:p w14:paraId="4D1418EC" w14:textId="77777777" w:rsidR="008576C6" w:rsidRPr="002E3042" w:rsidRDefault="008576C6" w:rsidP="008576C6">
      <w:pPr>
        <w:spacing w:before="100" w:beforeAutospacing="1" w:after="100" w:afterAutospacing="1"/>
        <w:jc w:val="center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7309794F" w14:textId="7BCAA69A" w:rsidR="00DA3CF6" w:rsidRPr="004D3018" w:rsidRDefault="005A4119" w:rsidP="001C7A65">
      <w:pPr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Положение</w:t>
      </w:r>
    </w:p>
    <w:p w14:paraId="6277EF6B" w14:textId="77777777" w:rsidR="004D3018" w:rsidRDefault="00DA3CF6" w:rsidP="001C7A6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о финансово-экономическом секторе</w:t>
      </w:r>
      <w:r w:rsidR="005958D2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централизованной бухгалтерии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14:paraId="4D7FB99E" w14:textId="2E28CF1D" w:rsidR="00DA3CF6" w:rsidRPr="004D3018" w:rsidRDefault="00DA3CF6" w:rsidP="001C7A6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3018">
        <w:rPr>
          <w:rFonts w:ascii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br/>
        <w:t>Всеволожского муниципального района Ленинградской области</w:t>
      </w:r>
    </w:p>
    <w:p w14:paraId="0FDB7131" w14:textId="77777777" w:rsidR="005958D2" w:rsidRPr="004D3018" w:rsidRDefault="005958D2" w:rsidP="001C7A6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00CE39" w14:textId="77777777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 </w:t>
      </w:r>
    </w:p>
    <w:p w14:paraId="11F422CC" w14:textId="621A1BAC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финансово-экономическом секторе</w:t>
      </w:r>
      <w:r w:rsidR="005958D2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централизованн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958D2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(далее - Сектор), является внутренним документом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администрация), определяющим правовой статус, задачи и функции, структуру и порядок формирования, права и ответственность сектора.</w:t>
      </w:r>
    </w:p>
    <w:p w14:paraId="5DE7A787" w14:textId="77777777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1.2. Сектор является самостоятельным структурным подразделением и подчиняется главе администрации.</w:t>
      </w:r>
    </w:p>
    <w:p w14:paraId="1B12C175" w14:textId="32512996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1.3. Сектор в своей деятельности руководствуется законодательством РФ, Ленинградской области, Уставом муниципального образования, решениями совета депутатов муниципального образования, нормативно-правовыми актами администрации, указаниями</w:t>
      </w:r>
      <w:r w:rsidR="00483DFE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F664F" w:rsidRPr="004D3018">
        <w:rPr>
          <w:rFonts w:ascii="Times New Roman" w:hAnsi="Times New Roman" w:cs="Times New Roman"/>
          <w:sz w:val="28"/>
          <w:szCs w:val="28"/>
          <w:lang w:eastAsia="ru-RU"/>
        </w:rPr>
        <w:t>чальника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ектора, главы администрации и настоящим Положением.</w:t>
      </w:r>
    </w:p>
    <w:p w14:paraId="3994700F" w14:textId="2C39E397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1.4. Сектор осуществляет взаимодействие со структурными подразделениями администрации, </w:t>
      </w:r>
      <w:r w:rsidR="001C7A65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учреждениями, 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а также с советом депутатов муниципального образования в порядке, определяемом внутренними документами администрации.</w:t>
      </w:r>
    </w:p>
    <w:p w14:paraId="5DA84F2E" w14:textId="1E582D0E" w:rsidR="00DA2EB0" w:rsidRPr="004D3018" w:rsidRDefault="00DA2EB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1.5. У сектора на обслуживании находятся следующие организации: администрация</w:t>
      </w:r>
      <w:r w:rsidR="005F664F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МО «Заневское городское поселение»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, совет депутатов МО «Заневское городское поселение», муниципальное казенное учреждение «Центр оказания услуг», МБУ «Янинский культурно – спортивный досуговый центр», МБУ «Редакция газеты «Заневский вестник» (далее – обслуживаемые учреждения).</w:t>
      </w:r>
    </w:p>
    <w:p w14:paraId="05496554" w14:textId="11E99D04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A4BE1" w:rsidRPr="004D3018">
        <w:rPr>
          <w:rFonts w:ascii="Times New Roman" w:hAnsi="Times New Roman" w:cs="Times New Roman"/>
          <w:b/>
          <w:sz w:val="28"/>
          <w:szCs w:val="28"/>
        </w:rPr>
        <w:t xml:space="preserve">Основными целями </w:t>
      </w:r>
      <w:r w:rsidRPr="004D3018">
        <w:rPr>
          <w:rFonts w:ascii="Times New Roman" w:hAnsi="Times New Roman" w:cs="Times New Roman"/>
          <w:b/>
          <w:sz w:val="28"/>
          <w:szCs w:val="28"/>
        </w:rPr>
        <w:t>сектора</w:t>
      </w:r>
      <w:r w:rsidR="008A4BE1" w:rsidRPr="004D3018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14:paraId="6BC108A0" w14:textId="21374C98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018">
        <w:rPr>
          <w:rFonts w:ascii="Times New Roman" w:hAnsi="Times New Roman" w:cs="Times New Roman"/>
          <w:sz w:val="28"/>
          <w:szCs w:val="28"/>
        </w:rPr>
        <w:t>2.1. О</w:t>
      </w:r>
      <w:r w:rsidR="008A4BE1" w:rsidRPr="004D3018">
        <w:rPr>
          <w:rFonts w:ascii="Times New Roman" w:hAnsi="Times New Roman" w:cs="Times New Roman"/>
          <w:sz w:val="28"/>
          <w:szCs w:val="28"/>
        </w:rPr>
        <w:t>беспечение централизованного бухгалтерского (бюджетного) учета в обслуживаемых учреждениях;</w:t>
      </w:r>
    </w:p>
    <w:p w14:paraId="6774DC68" w14:textId="31AF7599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018">
        <w:rPr>
          <w:rFonts w:ascii="Times New Roman" w:hAnsi="Times New Roman" w:cs="Times New Roman"/>
          <w:sz w:val="28"/>
          <w:szCs w:val="28"/>
        </w:rPr>
        <w:t>2.2. Ф</w:t>
      </w:r>
      <w:r w:rsidR="008A4BE1" w:rsidRPr="004D3018">
        <w:rPr>
          <w:rFonts w:ascii="Times New Roman" w:hAnsi="Times New Roman" w:cs="Times New Roman"/>
          <w:sz w:val="28"/>
          <w:szCs w:val="28"/>
        </w:rPr>
        <w:t xml:space="preserve">ормирование полной и достоверной информации о деятельности обслуживаемых учреждений, об их имущественном положении, о необходимой внутренним пользователям бухгалтерской отчетности (руководителям обслуживаемых учреждений, учредителю, собственнику </w:t>
      </w:r>
      <w:r w:rsidR="008A4BE1" w:rsidRPr="004D3018">
        <w:rPr>
          <w:rFonts w:ascii="Times New Roman" w:hAnsi="Times New Roman" w:cs="Times New Roman"/>
          <w:sz w:val="28"/>
          <w:szCs w:val="28"/>
        </w:rPr>
        <w:lastRenderedPageBreak/>
        <w:t>имущества таких учреждений), а также внешним (инвесторам, кредиторам) и другим пользователям бухгалтерской (бюджетной) отчетности;</w:t>
      </w:r>
    </w:p>
    <w:p w14:paraId="09386C68" w14:textId="44986371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018">
        <w:rPr>
          <w:rFonts w:ascii="Times New Roman" w:hAnsi="Times New Roman" w:cs="Times New Roman"/>
          <w:sz w:val="28"/>
          <w:szCs w:val="28"/>
        </w:rPr>
        <w:t>2.3. О</w:t>
      </w:r>
      <w:r w:rsidR="008A4BE1" w:rsidRPr="004D3018">
        <w:rPr>
          <w:rFonts w:ascii="Times New Roman" w:hAnsi="Times New Roman" w:cs="Times New Roman"/>
          <w:sz w:val="28"/>
          <w:szCs w:val="28"/>
        </w:rPr>
        <w:t xml:space="preserve">беспечение информацией, нужной внутренним и внешним пользователям бухгалтерской (бюджетной) отчетности для </w:t>
      </w:r>
      <w:proofErr w:type="gramStart"/>
      <w:r w:rsidR="008A4BE1" w:rsidRPr="004D30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A4BE1" w:rsidRPr="004D301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 при осуществлении обслуживаемыми учреждениями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нормативами, бюджетными сметами, планами финан</w:t>
      </w:r>
      <w:r w:rsidR="005F664F" w:rsidRPr="004D3018">
        <w:rPr>
          <w:rFonts w:ascii="Times New Roman" w:hAnsi="Times New Roman" w:cs="Times New Roman"/>
          <w:sz w:val="28"/>
          <w:szCs w:val="28"/>
        </w:rPr>
        <w:t>сово-хозяйственной деятельности.</w:t>
      </w:r>
    </w:p>
    <w:p w14:paraId="50436D2C" w14:textId="6FB87360" w:rsidR="001C7A65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C7A65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функции </w:t>
      </w:r>
      <w:r w:rsidR="002E3042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C7A65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ектора</w:t>
      </w:r>
      <w:r w:rsidR="00AA770F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C7A65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7E541A3" w14:textId="4229CC42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3.1. Ведение бухгалтерского учета деятельности </w:t>
      </w:r>
      <w:r w:rsidR="00DA2EB0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обслуживаемых учреждений 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методом двойной записи в денежном выражении (в рублях) на счетах бухгалтерского учета согласно законодательству РФ в области бухгалтерского учета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, формирование и сдача регулярной необходимой отчетности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113FDC1" w14:textId="53464B7A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3.2. Разработка и внедрение стандартов, норм, регламентов и положений по финансово-экономической деятельности муниципального образования. Формирование учетной политики в соответствии с потребностями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6FAB266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3.3. Управление денежными потоками, регламентация процедур осуществления платежей, контроль расчетов в наличной и безналичной форме в порядке, определяемом внутренними документами;</w:t>
      </w:r>
    </w:p>
    <w:p w14:paraId="6A9AD25C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3.4. Оперативный контроль финансовых ресурсов муниципального образования с целью их эффективного использования;</w:t>
      </w:r>
    </w:p>
    <w:p w14:paraId="5085156C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3.5. Организация и регламентация бюджетного процесса в муниципальном образовании. Обеспечение контроля исполнения бюджета. Сведение бюджета муниципального образования и отчетов о его исполнении. Доведение утвержденных показателей бюджета муниципального образования и ключевых показателей деятельности до структурных подразделений;</w:t>
      </w:r>
    </w:p>
    <w:p w14:paraId="1C93AFB2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3.6. Контроль над соблюдением финансовой дисциплины, своевременным и полным выполнением договорных обязательств, расходами и поступлением доходов;</w:t>
      </w:r>
    </w:p>
    <w:p w14:paraId="68C802DF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3.7. Контроль над выполнением программы капитальных вложений и инвестиций;</w:t>
      </w:r>
    </w:p>
    <w:p w14:paraId="5C232297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3.8. Предоставление оперативной, регулярной и аналитической финансовой информации внутренним и внешним пользователям;</w:t>
      </w:r>
    </w:p>
    <w:p w14:paraId="4AF2E52E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3.9. Комплексный экономический и финансовый анализ деятельности муниципального образования, разработка мероприятий по повышению эффективности управления финансами;</w:t>
      </w:r>
    </w:p>
    <w:p w14:paraId="634EE5E2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3.10. Внедрение информационных систем по управлению финансами в соответствии с требованиями бухгалтерского, налогового, статистического и управленческого учета, контроль над достоверностью информации;</w:t>
      </w:r>
    </w:p>
    <w:p w14:paraId="75CA9A8C" w14:textId="19A7086D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предварительн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текущ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контрол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соответствием осуществляемых обслуживаемыми учреждениями хозяйственных операций законодательству РФ, заключением договоров по утвержденным лимитам бюджетных обязательств, планам финансово-хозяйственной деятельности, бюджетным сметам, своевременным и правильным оформлением первичных учетных документов;</w:t>
      </w:r>
    </w:p>
    <w:p w14:paraId="7897EE42" w14:textId="334C7D10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ачисление и выплат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установленные сроки заработной платы работникам обслуживаемых учреждений либо перечисл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заработн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плат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личные счета работников, открытые в банковских учреждениях в предусмотренном порядке;</w:t>
      </w:r>
    </w:p>
    <w:p w14:paraId="779C4E7D" w14:textId="3530028A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существл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своевременно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расчетов с организациями и физическими лицами - контрагентами обслуживаемых учреждений, в том числе расчеты с подрядчиками и поставщиками, заключившими муниципальные контракты;</w:t>
      </w:r>
    </w:p>
    <w:p w14:paraId="427BFCA2" w14:textId="2184AB6B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DA2EB0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беспечение достоверного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основных средств, материальных ценнос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тей, денежных средств, участие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проведении инвентаризации имущества и обязательств обслуживаемых учреждений;</w:t>
      </w:r>
    </w:p>
    <w:p w14:paraId="2997A9FF" w14:textId="11F84A34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еде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ние расчетов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подотчетными лицами, осуществл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контрол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денежными авансами, выдаваемыми работникам обслуживаемых учреждений на хозяйственные и иные нужды, прин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ятие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авансовы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обязательной проверкой правильности их оформления, наличия всех документов, подтверждающих расходование средств по назначению;</w:t>
      </w:r>
    </w:p>
    <w:p w14:paraId="4391ECC8" w14:textId="3009911A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оставл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месячн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, квартальн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годов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бухгалтерской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(бюджетн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) отчетност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обслуживаемых учреждений;</w:t>
      </w:r>
    </w:p>
    <w:p w14:paraId="50359BC2" w14:textId="19829258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D80A33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оставл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сводн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друг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законодательством отчетност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представления ее в определенные сроки в соответствующие органы и организации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5842CF3" w14:textId="3AC66D9F" w:rsidR="005F664F" w:rsidRPr="004D3018" w:rsidRDefault="005F664F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3.18. </w:t>
      </w:r>
      <w:r w:rsidR="00CF238E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Содействия в участии администрации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Федеральных и региональных программах.</w:t>
      </w:r>
    </w:p>
    <w:p w14:paraId="4A375E76" w14:textId="62DB1BF2" w:rsidR="00D0272E" w:rsidRPr="004D3018" w:rsidRDefault="00D0272E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3.19. Проведение анализа текущего социально – экономического развития МО «Заневское городское поселение» и прогнозирование социально – экономического развития поселения на перспективу. </w:t>
      </w:r>
    </w:p>
    <w:p w14:paraId="07FC1F47" w14:textId="71AB6573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Основные задачи 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A3CF6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ектора </w:t>
      </w:r>
    </w:p>
    <w:p w14:paraId="70A10E44" w14:textId="76C21F2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.1.Реализация финансовой стратегии и финансовой политики муниципального образования «Заневское городское поселение» Всеволожского муниципального района Ленинградской области;</w:t>
      </w:r>
    </w:p>
    <w:p w14:paraId="6DAD28A2" w14:textId="4E35DCA1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.2.Организация финансовой деятельности муниципального образования с целью эффективного использования финансовых ресурсов;</w:t>
      </w:r>
    </w:p>
    <w:p w14:paraId="26FCB847" w14:textId="451D6D6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 Разработка прогнозов экономического развития муниципального образования и участие в формировании ключевых показателей деятельности.</w:t>
      </w:r>
    </w:p>
    <w:p w14:paraId="48364526" w14:textId="6A75A907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 Участие в разработке перспективных и текущих финансовых планов и бюджета муниципального образования и оперативный контроль их выполнения;</w:t>
      </w:r>
    </w:p>
    <w:p w14:paraId="650795F9" w14:textId="0CB1A669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.5. Предоставление необходимой финансовой оперативной, регулярной и аналитической информации внутренним и внешним пользователям;</w:t>
      </w:r>
    </w:p>
    <w:p w14:paraId="6F11631F" w14:textId="28E1ED1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.6. Комплексный экономический и финансовый анализ деятельности муниципального образования, разработка мероприятий по повышению эффективности использования доходов бюджета, а также увеличение доходов муниципального образования;</w:t>
      </w:r>
    </w:p>
    <w:p w14:paraId="09148B29" w14:textId="72B7FC0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.7. Контроль над соблюдением финансовой дисциплины, своевременным и полным выполнением договорных обязательств, расходами и поступлением доходов;</w:t>
      </w:r>
    </w:p>
    <w:p w14:paraId="742B50C6" w14:textId="5F0872E1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.8. Эффективное взаимодействие с контрагентами и финансовыми организациями в рамках компетенции.</w:t>
      </w:r>
    </w:p>
    <w:p w14:paraId="4C796288" w14:textId="50AC1CE8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2E3042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Структура и порядок формирования </w:t>
      </w:r>
      <w:r w:rsidR="002E3042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ектора </w:t>
      </w:r>
    </w:p>
    <w:p w14:paraId="29BE18A4" w14:textId="57BCC326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E3042"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.1. Численный состав Сектора определяется в соответствии с задачами и функциями Сектора и устанавливается штатным расписанием администрации, утверждаемым главой администрации.</w:t>
      </w:r>
    </w:p>
    <w:p w14:paraId="7CC41228" w14:textId="33AD4246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 Работой Сектора руководит начальник финансово-экономического сектора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централизованн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F550F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главный бухгалтер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назначаем</w:t>
      </w:r>
      <w:r w:rsidR="004D3018">
        <w:rPr>
          <w:rFonts w:ascii="Times New Roman" w:hAnsi="Times New Roman" w:cs="Times New Roman"/>
          <w:sz w:val="28"/>
          <w:szCs w:val="28"/>
          <w:lang w:eastAsia="ru-RU"/>
        </w:rPr>
        <w:t>чя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и освобождаемый от должности главой администрации.</w:t>
      </w:r>
    </w:p>
    <w:p w14:paraId="08F98CC9" w14:textId="47F4421D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 В период отсутствия руководителя Сектора (на время отпуска, болезни, командировки, иных случаев) его права и обязанности в соответствии с указанием главы администрации возлагаются на другого работника Сектора.</w:t>
      </w:r>
    </w:p>
    <w:p w14:paraId="689A9F0F" w14:textId="1070433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 Работники Сектора назначаются на должность и освобождаются от должности главой администрации по представлению руководителя Сектора.</w:t>
      </w:r>
    </w:p>
    <w:p w14:paraId="0ED4EA74" w14:textId="6AAA69DC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.5. Обязанности каждого работника Сектора закрепляются должностными инструкциями, утверждаемыми главой администрации.</w:t>
      </w:r>
    </w:p>
    <w:p w14:paraId="19331C1D" w14:textId="315F636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.6. Распределение обязанностей между работниками Сектора, установление сроков выполнения работ осуществляется руководителем Сектора в соответствии с должностными инструкциями и настоящим Положением.</w:t>
      </w:r>
    </w:p>
    <w:p w14:paraId="64C48F5E" w14:textId="73162A6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Права и обязанности сектора </w:t>
      </w:r>
    </w:p>
    <w:p w14:paraId="61FDA2D4" w14:textId="5A447555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E3042"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.1. Сектор имеет право в установленном в муниципальном образовании порядке:</w:t>
      </w:r>
    </w:p>
    <w:p w14:paraId="5A5C88AA" w14:textId="75A4D65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.1.1. Организовывать исполнение решений руководителя по вопросам, относящимся к компетенции Сектора, в том числе давать поручения другим структурным подразделениям, организовывать проведение совещаний с участием руководителей и специалистов структурных подразделений по вопросам, связанным с выполнением указанных решений.</w:t>
      </w:r>
    </w:p>
    <w:p w14:paraId="2AF3BFF2" w14:textId="5F3A2AAE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.1.2. Запрашивать у структурных подразделений и </w:t>
      </w:r>
      <w:r w:rsidR="005F664F" w:rsidRPr="004D3018">
        <w:rPr>
          <w:rFonts w:ascii="Times New Roman" w:hAnsi="Times New Roman" w:cs="Times New Roman"/>
          <w:sz w:val="28"/>
          <w:szCs w:val="28"/>
          <w:lang w:eastAsia="ru-RU"/>
        </w:rPr>
        <w:t>иных организаций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материалы, справки и иные сведения (информацию), необходимые для выполнения возложенных на Сектор задач и функций.</w:t>
      </w:r>
    </w:p>
    <w:p w14:paraId="641766C0" w14:textId="34E798D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.1.3. Направлять структурным подразделениям запросы о предоставлении заключений, необходимых для осуществления задач и функций Сектора.</w:t>
      </w:r>
    </w:p>
    <w:p w14:paraId="70CDCAA9" w14:textId="2F37B0D3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.1.4. Участвовать в согласовании проектов документов (решений), подготавливаемых другими структурными подразделениями, в части вопросов, отнесенных к компетенции Сектора.</w:t>
      </w:r>
    </w:p>
    <w:p w14:paraId="21E4995A" w14:textId="0F5C8E0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 Сектор обязан:</w:t>
      </w:r>
    </w:p>
    <w:p w14:paraId="59DBD129" w14:textId="3EC036C8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.2.1. Осуществлять возложенные на Сектор функции в соответствии с требованиями законодательства РФ, устава и внутренних документов муниципального образования.</w:t>
      </w:r>
    </w:p>
    <w:p w14:paraId="60F3E5F6" w14:textId="48EAE91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.2.2. Исполнять указания главы администрации по вопросам, относящимся к компетенции Сектора, в порядке и в сроки, установленные внутренними документами муниципального образования.</w:t>
      </w:r>
    </w:p>
    <w:p w14:paraId="07CA06EE" w14:textId="77A5D50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.2.3. Своевременно осуществлять подготовку документов муниципального образования по вопросам, отнесенным к компетенции Сектора настоящим Положением и другими внутренними документами.</w:t>
      </w:r>
    </w:p>
    <w:p w14:paraId="6C7895E6" w14:textId="31E7DF0A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.2.4. Своевременно предоставлять информацию, документы, заключения по запросам структурных подразделений по вопросам, отнесенным к компетенции Сектора.</w:t>
      </w:r>
    </w:p>
    <w:p w14:paraId="691B96A8" w14:textId="4C682BB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 В рамках организации работы Сектора руководитель имеет право:</w:t>
      </w:r>
    </w:p>
    <w:p w14:paraId="626F9FD8" w14:textId="0275BCD3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.3.1. На основании доверенности действовать от имени муниципального образования в отношениях с государственными органами, с другими организациями.</w:t>
      </w:r>
    </w:p>
    <w:p w14:paraId="6F540220" w14:textId="2C354DEF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.3.2. В порядке и пределах, установленных главой администрации, подписывать документы, связанные с осуществлением возложенных на Сектор задач и функций;</w:t>
      </w:r>
    </w:p>
    <w:p w14:paraId="04E26B9B" w14:textId="32C63BDA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.3.3. Визировать документы, согласуемые Сектором в части вопросов компетенции Сектора;</w:t>
      </w:r>
    </w:p>
    <w:p w14:paraId="7D46D506" w14:textId="76B723E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.3.4. Давать письменные и устные указания работникам Сектора по вопросам организации работы сектора и осуществления функций сектора;</w:t>
      </w:r>
    </w:p>
    <w:p w14:paraId="21673E78" w14:textId="7FB34700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.3.5. Вносить предложения главе администрации о привлечении консультантов и экспертов, необходимых для решения вопросов, относящихся к компетенции Сектора.</w:t>
      </w:r>
    </w:p>
    <w:p w14:paraId="10D43BAB" w14:textId="732F705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.3.6. Вносить в установленном порядке предложения главе администрации о приеме и увольнении работников Сектора, установлении им должностных окладов и надбавок.</w:t>
      </w:r>
    </w:p>
    <w:p w14:paraId="3901B9D5" w14:textId="41F51D37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.3.7. </w:t>
      </w:r>
      <w:proofErr w:type="gramStart"/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Предупреждать от имени</w:t>
      </w:r>
      <w:proofErr w:type="gramEnd"/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работников Сектора на основании распоряжений главы администрации о существенных изменениях условий труда и/или сокращении численности (штата) работников Сектора.</w:t>
      </w:r>
    </w:p>
    <w:p w14:paraId="1242E863" w14:textId="745BFE2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.3.8. Вносить предложения главе администрации о поощрении работников Сектора или привлечении их к дисциплинарной/материальной ответственности в порядке, установленном трудовым законодательством РФ.</w:t>
      </w:r>
    </w:p>
    <w:p w14:paraId="2BD9E6CC" w14:textId="67954FE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.3.9. Осуществлять иные права, вытекающие из компетенции Сектора.</w:t>
      </w:r>
    </w:p>
    <w:p w14:paraId="6177E8DD" w14:textId="702B544F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 Руководитель Сектора обязан:</w:t>
      </w:r>
    </w:p>
    <w:p w14:paraId="502D4E6F" w14:textId="5A8429CF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.4.1. Организовывать работу Сектора и обеспечивать качественное и своевременное выполнение работниками Сектора возложенных задач и функций.</w:t>
      </w:r>
    </w:p>
    <w:p w14:paraId="7526E498" w14:textId="3A690B0D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.4.2. Обеспечивать не разглашение работниками Сектора информации, составляющей коммерческую и/или служебную тайну.</w:t>
      </w:r>
    </w:p>
    <w:p w14:paraId="701C871D" w14:textId="416E78F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.4.3. Организовывать ведение документооборота в Секторе.</w:t>
      </w:r>
    </w:p>
    <w:p w14:paraId="117852F5" w14:textId="4DE2B82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.4.4. Обеспечивать соблюдение работниками Сектора трудовой дисциплины.</w:t>
      </w:r>
    </w:p>
    <w:p w14:paraId="70AF6A63" w14:textId="26C72B13" w:rsidR="002E3042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6.4.5. Подписыва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о передаче полномочий по ведению бухгалтерского учета </w:t>
      </w:r>
      <w:r w:rsidRPr="004D3018">
        <w:rPr>
          <w:rFonts w:ascii="Times New Roman" w:hAnsi="Times New Roman" w:cs="Times New Roman"/>
          <w:sz w:val="28"/>
          <w:szCs w:val="28"/>
        </w:rPr>
        <w:t>и несет ответственность за нарушения по ведению учета в таких учреждениях, непредставление или несвоевременное представление бухгалтерской и налоговой отчетности</w:t>
      </w:r>
    </w:p>
    <w:p w14:paraId="0C669DA2" w14:textId="009B52EE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45FC0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Ответственность финансово-экономического сектора </w:t>
      </w:r>
    </w:p>
    <w:p w14:paraId="186EA48D" w14:textId="607A92D7" w:rsidR="00DA3CF6" w:rsidRPr="004D3018" w:rsidRDefault="00CF238E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 Руководитель и работники Сектора в соответствии с распределением прав и обязанностей, установленным настоящим Положением, должностными инструкциями и иными внутренними документами, несут ответственность </w:t>
      </w:r>
      <w:proofErr w:type="gramStart"/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7AB634D" w14:textId="77E87E36" w:rsidR="00DA3CF6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Результаты работы Сектора по выполнению задач и функций, установленных настоящим Положением.</w:t>
      </w:r>
    </w:p>
    <w:p w14:paraId="350D7603" w14:textId="5C9D57F8" w:rsidR="00DA3CF6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Причинение убытков в результате осуществления ими своих должностных прав и обязанностей.</w:t>
      </w:r>
    </w:p>
    <w:p w14:paraId="6075204A" w14:textId="1B449DA9" w:rsidR="00DA3CF6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3. Нарушение законодательства РФ, устава и внутренних документов в деятельности и управляемых компаний по вопросам компетенции Сектора.</w:t>
      </w:r>
    </w:p>
    <w:p w14:paraId="647BCA3C" w14:textId="6E9E4CF2" w:rsidR="00AE0807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4.Разглашение информации, относящейся к коммерческой и/или служебной тайне.</w:t>
      </w:r>
    </w:p>
    <w:sectPr w:rsidR="00AE0807" w:rsidRPr="004D3018" w:rsidSect="004D3018">
      <w:headerReference w:type="default" r:id="rId8"/>
      <w:pgSz w:w="11900" w:h="16840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AA65" w14:textId="77777777" w:rsidR="00674045" w:rsidRDefault="00674045" w:rsidP="004D3018">
      <w:r>
        <w:separator/>
      </w:r>
    </w:p>
  </w:endnote>
  <w:endnote w:type="continuationSeparator" w:id="0">
    <w:p w14:paraId="0D0DF1C5" w14:textId="77777777" w:rsidR="00674045" w:rsidRDefault="00674045" w:rsidP="004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221F" w14:textId="77777777" w:rsidR="00674045" w:rsidRDefault="00674045" w:rsidP="004D3018">
      <w:r>
        <w:separator/>
      </w:r>
    </w:p>
  </w:footnote>
  <w:footnote w:type="continuationSeparator" w:id="0">
    <w:p w14:paraId="33DB227A" w14:textId="77777777" w:rsidR="00674045" w:rsidRDefault="00674045" w:rsidP="004D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4850"/>
      <w:docPartObj>
        <w:docPartGallery w:val="Page Numbers (Top of Page)"/>
        <w:docPartUnique/>
      </w:docPartObj>
    </w:sdtPr>
    <w:sdtEndPr/>
    <w:sdtContent>
      <w:p w14:paraId="0BFBDDF3" w14:textId="044FCAC1" w:rsidR="004D3018" w:rsidRDefault="004D30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74">
          <w:rPr>
            <w:noProof/>
          </w:rPr>
          <w:t>2</w:t>
        </w:r>
        <w:r>
          <w:fldChar w:fldCharType="end"/>
        </w:r>
      </w:p>
    </w:sdtContent>
  </w:sdt>
  <w:p w14:paraId="7C0A2A6C" w14:textId="77777777" w:rsidR="004D3018" w:rsidRDefault="004D30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6"/>
    <w:rsid w:val="00034A99"/>
    <w:rsid w:val="0008484C"/>
    <w:rsid w:val="00191E3D"/>
    <w:rsid w:val="001C7A65"/>
    <w:rsid w:val="001E2A7D"/>
    <w:rsid w:val="002D2743"/>
    <w:rsid w:val="002E3042"/>
    <w:rsid w:val="002F550F"/>
    <w:rsid w:val="00362E39"/>
    <w:rsid w:val="003C4282"/>
    <w:rsid w:val="003E2223"/>
    <w:rsid w:val="004706B1"/>
    <w:rsid w:val="00483DFE"/>
    <w:rsid w:val="004D3018"/>
    <w:rsid w:val="004F485D"/>
    <w:rsid w:val="005958D2"/>
    <w:rsid w:val="005A4119"/>
    <w:rsid w:val="005F664F"/>
    <w:rsid w:val="006220BC"/>
    <w:rsid w:val="00674045"/>
    <w:rsid w:val="00745FC0"/>
    <w:rsid w:val="008576C6"/>
    <w:rsid w:val="008A4BE1"/>
    <w:rsid w:val="00A218D4"/>
    <w:rsid w:val="00A56930"/>
    <w:rsid w:val="00AA770F"/>
    <w:rsid w:val="00AB3058"/>
    <w:rsid w:val="00B25126"/>
    <w:rsid w:val="00C628B9"/>
    <w:rsid w:val="00CE788C"/>
    <w:rsid w:val="00CF238E"/>
    <w:rsid w:val="00D0272E"/>
    <w:rsid w:val="00D80A33"/>
    <w:rsid w:val="00DA2EB0"/>
    <w:rsid w:val="00DA3CF6"/>
    <w:rsid w:val="00DB5E74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38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76C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76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6C6"/>
    <w:rPr>
      <w:b/>
      <w:bCs/>
    </w:rPr>
  </w:style>
  <w:style w:type="paragraph" w:styleId="a4">
    <w:name w:val="Normal (Web)"/>
    <w:basedOn w:val="a"/>
    <w:unhideWhenUsed/>
    <w:rsid w:val="008576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76C6"/>
  </w:style>
  <w:style w:type="paragraph" w:styleId="a5">
    <w:name w:val="Balloon Text"/>
    <w:basedOn w:val="a"/>
    <w:link w:val="a6"/>
    <w:uiPriority w:val="99"/>
    <w:semiHidden/>
    <w:unhideWhenUsed/>
    <w:rsid w:val="0019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018"/>
  </w:style>
  <w:style w:type="paragraph" w:styleId="a9">
    <w:name w:val="footer"/>
    <w:basedOn w:val="a"/>
    <w:link w:val="aa"/>
    <w:uiPriority w:val="99"/>
    <w:unhideWhenUsed/>
    <w:rsid w:val="004D3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76C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76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6C6"/>
    <w:rPr>
      <w:b/>
      <w:bCs/>
    </w:rPr>
  </w:style>
  <w:style w:type="paragraph" w:styleId="a4">
    <w:name w:val="Normal (Web)"/>
    <w:basedOn w:val="a"/>
    <w:unhideWhenUsed/>
    <w:rsid w:val="008576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76C6"/>
  </w:style>
  <w:style w:type="paragraph" w:styleId="a5">
    <w:name w:val="Balloon Text"/>
    <w:basedOn w:val="a"/>
    <w:link w:val="a6"/>
    <w:uiPriority w:val="99"/>
    <w:semiHidden/>
    <w:unhideWhenUsed/>
    <w:rsid w:val="0019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018"/>
  </w:style>
  <w:style w:type="paragraph" w:styleId="a9">
    <w:name w:val="footer"/>
    <w:basedOn w:val="a"/>
    <w:link w:val="aa"/>
    <w:uiPriority w:val="99"/>
    <w:unhideWhenUsed/>
    <w:rsid w:val="004D3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16</cp:revision>
  <cp:lastPrinted>2019-12-31T06:30:00Z</cp:lastPrinted>
  <dcterms:created xsi:type="dcterms:W3CDTF">2019-12-24T08:29:00Z</dcterms:created>
  <dcterms:modified xsi:type="dcterms:W3CDTF">2019-12-31T11:03:00Z</dcterms:modified>
</cp:coreProperties>
</file>