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1" w:rsidRPr="000055F0" w:rsidRDefault="006A1761" w:rsidP="006A1761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3C7BB4F1" wp14:editId="70D94F19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6A1761" w:rsidRPr="000055F0" w:rsidRDefault="006A1761" w:rsidP="006A176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6A1761" w:rsidRPr="000055F0" w:rsidRDefault="006A1761" w:rsidP="006A176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:rsidR="006A1761" w:rsidRDefault="006A1761" w:rsidP="006A1761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  <w:u w:val="single"/>
        </w:rPr>
      </w:pPr>
    </w:p>
    <w:p w:rsidR="006A1761" w:rsidRPr="00190B2A" w:rsidRDefault="000D5BC5" w:rsidP="000D5BC5">
      <w:pPr>
        <w:tabs>
          <w:tab w:val="left" w:pos="8080"/>
          <w:tab w:val="left" w:pos="8222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12.0</w:t>
      </w:r>
      <w:r w:rsidR="00E9366D">
        <w:rPr>
          <w:rFonts w:eastAsia="Times New Roman"/>
          <w:sz w:val="28"/>
          <w:szCs w:val="28"/>
          <w:u w:val="single"/>
        </w:rPr>
        <w:t>3.2020</w:t>
      </w:r>
      <w:r w:rsidR="006A1761" w:rsidRPr="000055F0">
        <w:rPr>
          <w:rFonts w:eastAsia="Times New Roman"/>
          <w:sz w:val="28"/>
          <w:szCs w:val="28"/>
        </w:rPr>
        <w:tab/>
      </w:r>
      <w:r w:rsidR="006A1761" w:rsidRPr="00041814">
        <w:rPr>
          <w:sz w:val="28"/>
          <w:szCs w:val="28"/>
        </w:rPr>
        <w:t xml:space="preserve">№ </w:t>
      </w:r>
      <w:r w:rsidR="00190B2A">
        <w:rPr>
          <w:sz w:val="28"/>
          <w:szCs w:val="28"/>
          <w:u w:val="single"/>
        </w:rPr>
        <w:t>111</w:t>
      </w:r>
    </w:p>
    <w:p w:rsidR="006A1761" w:rsidRDefault="00AB4458" w:rsidP="006A1761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proofErr w:type="spellStart"/>
      <w:r>
        <w:rPr>
          <w:bCs/>
          <w:sz w:val="28"/>
          <w:szCs w:val="28"/>
        </w:rPr>
        <w:t>Заневка</w:t>
      </w:r>
      <w:proofErr w:type="spellEnd"/>
    </w:p>
    <w:p w:rsidR="00AB4458" w:rsidRDefault="00AB4458" w:rsidP="006A1761">
      <w:pPr>
        <w:outlineLvl w:val="4"/>
        <w:rPr>
          <w:bCs/>
          <w:sz w:val="28"/>
          <w:szCs w:val="28"/>
        </w:rPr>
      </w:pPr>
    </w:p>
    <w:p w:rsidR="006A1761" w:rsidRDefault="006A1761" w:rsidP="006A1761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постановлении </w:t>
      </w:r>
    </w:p>
    <w:p w:rsidR="006A1761" w:rsidRDefault="006A1761" w:rsidP="006A1761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:rsidR="006A1761" w:rsidRDefault="006A1761" w:rsidP="00583111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583111">
        <w:rPr>
          <w:b w:val="0"/>
          <w:sz w:val="28"/>
          <w:szCs w:val="28"/>
        </w:rPr>
        <w:t>0</w:t>
      </w:r>
      <w:r w:rsidRPr="00B67B3F">
        <w:rPr>
          <w:b w:val="0"/>
          <w:sz w:val="28"/>
          <w:szCs w:val="28"/>
        </w:rPr>
        <w:t>5.</w:t>
      </w:r>
      <w:r w:rsidR="00583111">
        <w:rPr>
          <w:b w:val="0"/>
          <w:sz w:val="28"/>
          <w:szCs w:val="28"/>
        </w:rPr>
        <w:t>12</w:t>
      </w:r>
      <w:r w:rsidRPr="00B67B3F">
        <w:rPr>
          <w:b w:val="0"/>
          <w:sz w:val="28"/>
          <w:szCs w:val="28"/>
        </w:rPr>
        <w:t xml:space="preserve">.2019 № </w:t>
      </w:r>
      <w:r w:rsidR="00583111">
        <w:rPr>
          <w:b w:val="0"/>
          <w:sz w:val="28"/>
          <w:szCs w:val="28"/>
        </w:rPr>
        <w:t>658</w:t>
      </w:r>
      <w:r>
        <w:rPr>
          <w:sz w:val="28"/>
          <w:szCs w:val="28"/>
        </w:rPr>
        <w:t xml:space="preserve"> </w:t>
      </w:r>
      <w:r w:rsidR="00583111">
        <w:rPr>
          <w:sz w:val="28"/>
          <w:szCs w:val="28"/>
        </w:rPr>
        <w:t>«</w:t>
      </w:r>
      <w:r w:rsidR="00583111" w:rsidRPr="00583111">
        <w:rPr>
          <w:b w:val="0"/>
          <w:sz w:val="28"/>
          <w:szCs w:val="28"/>
        </w:rPr>
        <w:t>Об утверждении муниципальной программы 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</w:p>
    <w:p w:rsidR="00583111" w:rsidRPr="00D34A7C" w:rsidRDefault="00583111" w:rsidP="00583111">
      <w:pPr>
        <w:pStyle w:val="5"/>
        <w:spacing w:before="0" w:beforeAutospacing="0" w:after="0" w:afterAutospacing="0"/>
        <w:ind w:right="3968"/>
        <w:jc w:val="both"/>
        <w:rPr>
          <w:bCs w:val="0"/>
          <w:sz w:val="28"/>
          <w:szCs w:val="28"/>
        </w:rPr>
      </w:pPr>
    </w:p>
    <w:p w:rsidR="006A1761" w:rsidRPr="00C42109" w:rsidRDefault="00583111" w:rsidP="006A1761">
      <w:pPr>
        <w:ind w:firstLine="720"/>
        <w:jc w:val="both"/>
        <w:rPr>
          <w:sz w:val="28"/>
          <w:szCs w:val="28"/>
        </w:rPr>
      </w:pPr>
      <w:proofErr w:type="gramStart"/>
      <w:r w:rsidRPr="00583111">
        <w:rPr>
          <w:sz w:val="28"/>
          <w:szCs w:val="28"/>
        </w:rPr>
        <w:t>В соответствии с Федеральными законами  от 28 июня 1995 г. № 98-ФЗ «О государственной поддержке молодежных и детских общественных объединений», от 24 июня 1999 г. № 120-ФЗ «Об основах системы профилактики безнадзорности и правонарушений несовершеннолетних»,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29 ноября 2014 г. №</w:t>
      </w:r>
      <w:r w:rsidR="003F6E87">
        <w:rPr>
          <w:sz w:val="28"/>
          <w:szCs w:val="28"/>
        </w:rPr>
        <w:t xml:space="preserve"> </w:t>
      </w:r>
      <w:r w:rsidRPr="00583111">
        <w:rPr>
          <w:sz w:val="28"/>
          <w:szCs w:val="28"/>
        </w:rPr>
        <w:t>2403-р «Об утверждении Основ государственной молодежной</w:t>
      </w:r>
      <w:proofErr w:type="gramEnd"/>
      <w:r w:rsidRPr="00583111">
        <w:rPr>
          <w:sz w:val="28"/>
          <w:szCs w:val="28"/>
        </w:rPr>
        <w:t xml:space="preserve"> </w:t>
      </w:r>
      <w:proofErr w:type="gramStart"/>
      <w:r w:rsidRPr="00583111">
        <w:rPr>
          <w:sz w:val="28"/>
          <w:szCs w:val="28"/>
        </w:rPr>
        <w:t>политики в Российской Федерации до 2025 года»,  законом Ленинградской</w:t>
      </w:r>
      <w:bookmarkStart w:id="0" w:name="_GoBack"/>
      <w:bookmarkEnd w:id="0"/>
      <w:r w:rsidRPr="00583111">
        <w:rPr>
          <w:sz w:val="28"/>
          <w:szCs w:val="28"/>
        </w:rPr>
        <w:t xml:space="preserve"> области от 13.12.2011 № 105-оз </w:t>
      </w:r>
      <w:r w:rsidR="003F6E87">
        <w:rPr>
          <w:sz w:val="28"/>
          <w:szCs w:val="28"/>
        </w:rPr>
        <w:br/>
      </w:r>
      <w:r w:rsidRPr="00583111">
        <w:rPr>
          <w:sz w:val="28"/>
          <w:szCs w:val="28"/>
        </w:rPr>
        <w:t>«О государственной молодежной политике в Ленинградской области»,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уставом муниципального образования «Заневское городское</w:t>
      </w:r>
      <w:proofErr w:type="gramEnd"/>
      <w:r w:rsidRPr="00583111">
        <w:rPr>
          <w:sz w:val="28"/>
          <w:szCs w:val="28"/>
        </w:rPr>
        <w:t xml:space="preserve">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583111" w:rsidRDefault="00583111" w:rsidP="006A1761">
      <w:pPr>
        <w:pStyle w:val="11"/>
        <w:jc w:val="both"/>
        <w:rPr>
          <w:b/>
          <w:bCs/>
          <w:sz w:val="28"/>
          <w:szCs w:val="28"/>
        </w:rPr>
      </w:pPr>
    </w:p>
    <w:p w:rsidR="006A1761" w:rsidRPr="004719F5" w:rsidRDefault="006A1761" w:rsidP="006A1761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583111" w:rsidRDefault="006A1761" w:rsidP="006A1761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В муниципальную программу </w:t>
      </w:r>
      <w:r w:rsidR="00583111" w:rsidRPr="00583111">
        <w:rPr>
          <w:bCs/>
          <w:color w:val="000000"/>
          <w:sz w:val="28"/>
          <w:szCs w:val="28"/>
        </w:rPr>
        <w:t>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 w:rsidR="00583111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утвержденную </w:t>
      </w:r>
      <w:r>
        <w:rPr>
          <w:sz w:val="28"/>
          <w:szCs w:val="28"/>
        </w:rPr>
        <w:t xml:space="preserve">постановлением администрации МО «Заневское городское поселение» </w:t>
      </w:r>
      <w:r w:rsidR="00583111" w:rsidRPr="00583111">
        <w:rPr>
          <w:sz w:val="28"/>
          <w:szCs w:val="28"/>
        </w:rPr>
        <w:t>от 05.12.2019 № 658 «Об утверждении муниципальной программы 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2020-2022 годы, внести следующие изменения:</w:t>
      </w:r>
      <w:proofErr w:type="gramEnd"/>
    </w:p>
    <w:p w:rsidR="006A1761" w:rsidRDefault="006A1761" w:rsidP="006A1761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F9138A">
        <w:rPr>
          <w:bCs/>
          <w:color w:val="000000"/>
          <w:sz w:val="28"/>
          <w:szCs w:val="28"/>
        </w:rPr>
        <w:t>паспорт</w:t>
      </w:r>
      <w:r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583111" w:rsidRPr="00583111">
        <w:rPr>
          <w:bCs/>
          <w:color w:val="000000"/>
          <w:sz w:val="28"/>
          <w:szCs w:val="28"/>
        </w:rPr>
        <w:t>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 w:rsidR="00583111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AC26E4" w:rsidRDefault="006A1761" w:rsidP="007E0390">
      <w:pPr>
        <w:pStyle w:val="a3"/>
        <w:tabs>
          <w:tab w:val="left" w:pos="9072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AC26E4" w:rsidRPr="00AC26E4" w:rsidTr="003F6E8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AC26E4" w:rsidRPr="00AC26E4" w:rsidRDefault="00AC26E4" w:rsidP="00AC26E4">
            <w:pPr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C26E4">
              <w:rPr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Всего: 6</w:t>
            </w:r>
            <w:r w:rsidRPr="00AC26E4">
              <w:rPr>
                <w:sz w:val="28"/>
                <w:szCs w:val="28"/>
                <w:lang w:val="en-US"/>
              </w:rPr>
              <w:t> </w:t>
            </w:r>
            <w:r w:rsidRPr="00AC26E4">
              <w:rPr>
                <w:sz w:val="28"/>
                <w:szCs w:val="28"/>
              </w:rPr>
              <w:t>985,2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2020 – 2 634,2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1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 xml:space="preserve">2 квартал – 1 002,6 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3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4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2021 – 2 175,5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1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2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3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4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2022 – 2 175,5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1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2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3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4 квартал – 543,9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AC26E4" w:rsidRPr="00AC26E4" w:rsidTr="003F6E87">
        <w:trPr>
          <w:trHeight w:val="13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 xml:space="preserve">Финансовое обеспечение муниципального задания 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МБУ «Янинский КСДЦ»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(в тыс. рублей)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2020 – 2 175,5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2021 – 2 175,5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2022 – 2 175,5</w:t>
            </w:r>
          </w:p>
        </w:tc>
      </w:tr>
      <w:tr w:rsidR="00AC26E4" w:rsidRPr="00AC26E4" w:rsidTr="003F6E8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51639C">
            <w:pPr>
              <w:pStyle w:val="a3"/>
              <w:tabs>
                <w:tab w:val="left" w:pos="9072"/>
              </w:tabs>
              <w:ind w:firstLine="720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Финансовое обеспечение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 xml:space="preserve">МКУ «ЦОУ» </w:t>
            </w:r>
            <w:proofErr w:type="spellStart"/>
            <w:r w:rsidRPr="00AC26E4">
              <w:rPr>
                <w:sz w:val="28"/>
                <w:szCs w:val="28"/>
              </w:rPr>
              <w:t>софинансирование</w:t>
            </w:r>
            <w:proofErr w:type="spellEnd"/>
            <w:r w:rsidRPr="00AC26E4">
              <w:rPr>
                <w:sz w:val="28"/>
                <w:szCs w:val="28"/>
              </w:rPr>
              <w:t xml:space="preserve"> проекта </w:t>
            </w:r>
            <w:r w:rsidRPr="00AC26E4">
              <w:rPr>
                <w:sz w:val="28"/>
                <w:szCs w:val="28"/>
              </w:rPr>
              <w:lastRenderedPageBreak/>
              <w:t>«Губернаторский молодежный трудовой отряд»</w:t>
            </w:r>
          </w:p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t>(в тыс. рублей)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pStyle w:val="a3"/>
              <w:tabs>
                <w:tab w:val="left" w:pos="9072"/>
              </w:tabs>
              <w:ind w:firstLine="720"/>
              <w:jc w:val="both"/>
              <w:rPr>
                <w:sz w:val="28"/>
                <w:szCs w:val="28"/>
              </w:rPr>
            </w:pPr>
            <w:r w:rsidRPr="00AC26E4">
              <w:rPr>
                <w:sz w:val="28"/>
                <w:szCs w:val="28"/>
              </w:rPr>
              <w:lastRenderedPageBreak/>
              <w:t xml:space="preserve">2020 – 458,7 </w:t>
            </w:r>
          </w:p>
        </w:tc>
      </w:tr>
    </w:tbl>
    <w:p w:rsidR="00AC26E4" w:rsidRDefault="00AC26E4" w:rsidP="007E0390">
      <w:pPr>
        <w:pStyle w:val="a3"/>
        <w:tabs>
          <w:tab w:val="left" w:pos="9072"/>
        </w:tabs>
        <w:ind w:left="0" w:firstLine="720"/>
        <w:jc w:val="both"/>
        <w:rPr>
          <w:sz w:val="28"/>
          <w:szCs w:val="28"/>
        </w:rPr>
      </w:pPr>
    </w:p>
    <w:p w:rsidR="007E0390" w:rsidRDefault="007E0390" w:rsidP="00AC26E4">
      <w:pPr>
        <w:pStyle w:val="a3"/>
        <w:tabs>
          <w:tab w:val="left" w:pos="9072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</w:t>
      </w:r>
      <w:r w:rsidR="006A1761">
        <w:rPr>
          <w:color w:val="000000"/>
          <w:sz w:val="28"/>
          <w:szCs w:val="28"/>
        </w:rPr>
        <w:t xml:space="preserve">: </w:t>
      </w:r>
    </w:p>
    <w:p w:rsidR="00AC26E4" w:rsidRDefault="00AC26E4" w:rsidP="00AC26E4">
      <w:pPr>
        <w:pStyle w:val="a3"/>
        <w:tabs>
          <w:tab w:val="left" w:pos="9072"/>
        </w:tabs>
        <w:ind w:left="0"/>
        <w:jc w:val="both"/>
        <w:rPr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AC26E4" w:rsidRPr="00AC26E4" w:rsidTr="003F6E8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Всего: 6</w:t>
            </w:r>
            <w:r w:rsidRPr="00AC26E4">
              <w:rPr>
                <w:rFonts w:eastAsia="Times New Roman"/>
                <w:noProof/>
                <w:sz w:val="28"/>
                <w:szCs w:val="28"/>
                <w:lang w:val="en-US"/>
              </w:rPr>
              <w:t> 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985,2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2020 – 2 634,2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1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 xml:space="preserve">2 квартал – 1 112,4 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3 квартал – 434,0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4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2021 – 2 175,5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1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2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3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4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2022 – 2 175,5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1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2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3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  <w:r w:rsidRPr="00AC26E4">
              <w:rPr>
                <w:rFonts w:eastAsia="Times New Roman"/>
                <w:noProof/>
                <w:sz w:val="28"/>
                <w:szCs w:val="28"/>
              </w:rPr>
              <w:t>4 квартал – 543,9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AC26E4" w:rsidRPr="00AC26E4" w:rsidTr="003F6E87">
        <w:trPr>
          <w:trHeight w:val="13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Финансовое обеспечение 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МБУ «Янинский КСДЦ»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(в тыс. рублей)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2020 – 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2 065,6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2021 – 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2 175,5</w:t>
            </w:r>
          </w:p>
          <w:p w:rsidR="00AC26E4" w:rsidRPr="00AC26E4" w:rsidRDefault="00AC26E4" w:rsidP="00AC26E4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firstLine="24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2022 – 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2 175,5</w:t>
            </w:r>
          </w:p>
        </w:tc>
      </w:tr>
      <w:tr w:rsidR="00AC26E4" w:rsidRPr="00AC26E4" w:rsidTr="003F6E8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Финансовое обеспечение 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МКУ «ЦОУ» </w:t>
            </w:r>
            <w:proofErr w:type="spellStart"/>
            <w:r w:rsidRPr="00AC26E4">
              <w:rPr>
                <w:rFonts w:eastAsia="Times New Roman" w:cs="Arial"/>
                <w:sz w:val="28"/>
                <w:szCs w:val="28"/>
              </w:rPr>
              <w:t>софинансирование</w:t>
            </w:r>
            <w:proofErr w:type="spellEnd"/>
            <w:r w:rsidRPr="00AC26E4">
              <w:rPr>
                <w:rFonts w:eastAsia="Times New Roman" w:cs="Arial"/>
                <w:sz w:val="28"/>
                <w:szCs w:val="28"/>
              </w:rPr>
              <w:t xml:space="preserve"> проекта «Губернаторский молодежный трудовой отряд»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(в тыс. рублей)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>2020 – 568,6</w:t>
            </w:r>
          </w:p>
        </w:tc>
      </w:tr>
    </w:tbl>
    <w:p w:rsidR="00AC26E4" w:rsidRPr="007E0390" w:rsidRDefault="00AC26E4" w:rsidP="00AC26E4">
      <w:pPr>
        <w:pStyle w:val="a3"/>
        <w:tabs>
          <w:tab w:val="left" w:pos="9072"/>
        </w:tabs>
        <w:ind w:left="0"/>
        <w:jc w:val="both"/>
        <w:rPr>
          <w:color w:val="000000"/>
          <w:sz w:val="28"/>
          <w:szCs w:val="28"/>
        </w:rPr>
      </w:pPr>
    </w:p>
    <w:p w:rsidR="00AC26E4" w:rsidRDefault="006A1761" w:rsidP="006A1761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1.2. В разделе 4 «</w:t>
      </w:r>
      <w:r w:rsidRPr="00971B29">
        <w:rPr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proofErr w:type="gramStart"/>
      <w:r w:rsidRPr="00971B29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» </w:t>
      </w:r>
      <w:proofErr w:type="gramEnd"/>
      <w:r w:rsidR="00AC26E4">
        <w:rPr>
          <w:bCs/>
          <w:sz w:val="28"/>
          <w:szCs w:val="28"/>
          <w:lang w:eastAsia="ar-SA"/>
        </w:rPr>
        <w:t>в строке</w:t>
      </w:r>
      <w:r w:rsidR="007E0390">
        <w:rPr>
          <w:bCs/>
          <w:sz w:val="28"/>
          <w:szCs w:val="28"/>
          <w:lang w:eastAsia="ar-SA"/>
        </w:rPr>
        <w:t xml:space="preserve">: </w:t>
      </w:r>
    </w:p>
    <w:p w:rsidR="00AC26E4" w:rsidRDefault="00AC26E4" w:rsidP="006A1761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3543"/>
      </w:tblGrid>
      <w:tr w:rsidR="00AC26E4" w:rsidRPr="00AC26E4" w:rsidTr="003F6E8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/>
                <w:sz w:val="28"/>
                <w:szCs w:val="28"/>
              </w:rPr>
              <w:lastRenderedPageBreak/>
              <w:t>Мероприятия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>Сроки реализации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Ожидаемый результат </w:t>
            </w:r>
          </w:p>
        </w:tc>
      </w:tr>
      <w:tr w:rsidR="00AC26E4" w:rsidRPr="00AC26E4" w:rsidTr="003F6E8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 w:rsidRPr="00AC26E4">
              <w:rPr>
                <w:rFonts w:eastAsia="Times New Roman" w:cs="Arial"/>
                <w:sz w:val="28"/>
                <w:szCs w:val="28"/>
              </w:rPr>
              <w:t>Янинского</w:t>
            </w:r>
            <w:proofErr w:type="spellEnd"/>
            <w:r w:rsidRPr="00AC26E4">
              <w:rPr>
                <w:rFonts w:eastAsia="Times New Roman" w:cs="Arial"/>
                <w:sz w:val="28"/>
                <w:szCs w:val="28"/>
              </w:rPr>
              <w:t xml:space="preserve"> КСДЦ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2020 – 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2 175,5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2021 – 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2 175,5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2022 – 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2 175,5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удовлетворение потребностей населения МО «Заневское городское поселение» в поддержании и развитии молодежи;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увеличение количества зрителей на концертах на 500 человек ежегодно; 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увеличение количества участников творческих студий на 100 человек ежегодно;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увеличение количества участников добровольческих и волонтерских организаций на 60 человек ежегодно.</w:t>
            </w:r>
          </w:p>
        </w:tc>
      </w:tr>
      <w:tr w:rsidR="00AC26E4" w:rsidRPr="00AC26E4" w:rsidTr="003F6E8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Финансовое обеспечение 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>МКУ «ЦОУ»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>2020 – 458,7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летнее трудоустройство молодежи;</w:t>
            </w:r>
          </w:p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поддержка занятости молодежи в летний период</w:t>
            </w:r>
          </w:p>
        </w:tc>
      </w:tr>
    </w:tbl>
    <w:p w:rsidR="006A1761" w:rsidRDefault="006A1761" w:rsidP="006A1761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</w:p>
    <w:p w:rsidR="00AC26E4" w:rsidRDefault="00AC26E4" w:rsidP="006028BE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 w:rsidRPr="00AC26E4">
        <w:rPr>
          <w:bCs/>
          <w:sz w:val="28"/>
          <w:szCs w:val="28"/>
          <w:lang w:eastAsia="ar-SA"/>
        </w:rPr>
        <w:t>внести изменения</w:t>
      </w:r>
      <w:r>
        <w:rPr>
          <w:bCs/>
          <w:sz w:val="28"/>
          <w:szCs w:val="28"/>
          <w:lang w:eastAsia="ar-SA"/>
        </w:rPr>
        <w:t>:</w:t>
      </w:r>
    </w:p>
    <w:p w:rsidR="00AC26E4" w:rsidRDefault="00AC26E4" w:rsidP="006028BE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3543"/>
      </w:tblGrid>
      <w:tr w:rsidR="00AC26E4" w:rsidRPr="00AC26E4" w:rsidTr="003F6E8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>Сроки реализации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Ожидаемый результат </w:t>
            </w:r>
          </w:p>
        </w:tc>
      </w:tr>
      <w:tr w:rsidR="00AC26E4" w:rsidRPr="00AC26E4" w:rsidTr="003F6E8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 w:rsidRPr="00AC26E4">
              <w:rPr>
                <w:rFonts w:eastAsia="Times New Roman" w:cs="Arial"/>
                <w:sz w:val="28"/>
                <w:szCs w:val="28"/>
              </w:rPr>
              <w:t>Янинского</w:t>
            </w:r>
            <w:proofErr w:type="spellEnd"/>
            <w:r w:rsidRPr="00AC26E4">
              <w:rPr>
                <w:rFonts w:eastAsia="Times New Roman" w:cs="Arial"/>
                <w:sz w:val="28"/>
                <w:szCs w:val="28"/>
              </w:rPr>
              <w:t xml:space="preserve"> КСДЦ</w:t>
            </w:r>
          </w:p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AC26E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2020 – 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2 065,6</w:t>
            </w:r>
          </w:p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2021 – 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2 175,5</w:t>
            </w:r>
          </w:p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 xml:space="preserve">2022 – </w:t>
            </w:r>
            <w:r w:rsidRPr="00AC26E4">
              <w:rPr>
                <w:rFonts w:eastAsia="Times New Roman"/>
                <w:noProof/>
                <w:sz w:val="28"/>
                <w:szCs w:val="28"/>
              </w:rPr>
              <w:t>2 175,5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удовлетворение потребностей населения МО «Заневское городское поселение» в поддержании и развитии молодежи;</w:t>
            </w:r>
          </w:p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увеличение количества зрителей на концертах на 500 человек ежегодно; </w:t>
            </w:r>
          </w:p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увеличение количества участников творческих студий на 100 человек ежегодно;</w:t>
            </w:r>
          </w:p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 xml:space="preserve">увеличение количества участников добровольческих и волонтерских организаций </w:t>
            </w:r>
            <w:r w:rsidRPr="00AC26E4">
              <w:rPr>
                <w:rFonts w:eastAsia="Times New Roman" w:cs="Arial"/>
                <w:sz w:val="28"/>
                <w:szCs w:val="28"/>
              </w:rPr>
              <w:lastRenderedPageBreak/>
              <w:t>на 60 человек ежегодно.</w:t>
            </w:r>
          </w:p>
        </w:tc>
      </w:tr>
      <w:tr w:rsidR="00AC26E4" w:rsidRPr="00AC26E4" w:rsidTr="003F6E8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lastRenderedPageBreak/>
              <w:t xml:space="preserve">Финансовое обеспечение </w:t>
            </w:r>
          </w:p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>МКУ «ЦОУ»</w:t>
            </w:r>
          </w:p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noProof/>
                <w:sz w:val="28"/>
                <w:szCs w:val="28"/>
              </w:rPr>
            </w:pPr>
            <w:r w:rsidRPr="00AC26E4">
              <w:rPr>
                <w:rFonts w:eastAsia="Times New Roman" w:cs="Arial"/>
                <w:noProof/>
                <w:sz w:val="28"/>
                <w:szCs w:val="28"/>
              </w:rPr>
              <w:t>2020 – 568,6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летнее трудоустройство молодежи;</w:t>
            </w:r>
          </w:p>
          <w:p w:rsidR="00AC26E4" w:rsidRPr="00AC26E4" w:rsidRDefault="00AC26E4" w:rsidP="00557F61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Times New Roman" w:cs="Arial"/>
                <w:sz w:val="28"/>
                <w:szCs w:val="28"/>
              </w:rPr>
            </w:pPr>
            <w:r w:rsidRPr="00AC26E4">
              <w:rPr>
                <w:rFonts w:eastAsia="Times New Roman" w:cs="Arial"/>
                <w:sz w:val="28"/>
                <w:szCs w:val="28"/>
              </w:rPr>
              <w:t>поддержка занятости молодежи в летний период</w:t>
            </w:r>
          </w:p>
        </w:tc>
      </w:tr>
    </w:tbl>
    <w:p w:rsidR="00AC26E4" w:rsidRPr="00AC26E4" w:rsidRDefault="00AC26E4" w:rsidP="00AC26E4">
      <w:pPr>
        <w:tabs>
          <w:tab w:val="left" w:pos="9072"/>
        </w:tabs>
        <w:jc w:val="both"/>
        <w:rPr>
          <w:bCs/>
          <w:sz w:val="28"/>
          <w:szCs w:val="28"/>
          <w:lang w:eastAsia="ar-SA"/>
        </w:rPr>
      </w:pPr>
    </w:p>
    <w:p w:rsidR="006028BE" w:rsidRDefault="006028BE" w:rsidP="006028BE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1.3.В разделе 6</w:t>
      </w:r>
      <w:r w:rsidR="002007F8">
        <w:rPr>
          <w:bCs/>
          <w:sz w:val="28"/>
          <w:szCs w:val="28"/>
          <w:lang w:eastAsia="ar-SA"/>
        </w:rPr>
        <w:t>.1</w:t>
      </w:r>
      <w:r>
        <w:rPr>
          <w:bCs/>
          <w:sz w:val="28"/>
          <w:szCs w:val="28"/>
          <w:lang w:eastAsia="ar-SA"/>
        </w:rPr>
        <w:t xml:space="preserve"> </w:t>
      </w:r>
      <w:r w:rsidR="002007F8">
        <w:rPr>
          <w:bCs/>
          <w:sz w:val="28"/>
          <w:szCs w:val="28"/>
          <w:lang w:eastAsia="ar-SA"/>
        </w:rPr>
        <w:t>«</w:t>
      </w:r>
      <w:r w:rsidR="002007F8" w:rsidRPr="002007F8">
        <w:rPr>
          <w:bCs/>
          <w:sz w:val="28"/>
          <w:szCs w:val="28"/>
          <w:lang w:eastAsia="ar-SA"/>
        </w:rPr>
        <w:t xml:space="preserve"> Перечень планируемых мероприятий на 2020-2022 годы в сфере молодежной политики</w:t>
      </w:r>
      <w:r w:rsidR="002007F8">
        <w:rPr>
          <w:bCs/>
          <w:sz w:val="28"/>
          <w:szCs w:val="28"/>
          <w:lang w:eastAsia="ar-SA"/>
        </w:rPr>
        <w:t>»</w:t>
      </w:r>
      <w:r w:rsidR="002007F8" w:rsidRPr="002007F8">
        <w:rPr>
          <w:bCs/>
          <w:sz w:val="28"/>
          <w:szCs w:val="28"/>
          <w:lang w:eastAsia="ar-SA"/>
        </w:rPr>
        <w:t>:</w:t>
      </w:r>
      <w:r>
        <w:rPr>
          <w:bCs/>
          <w:sz w:val="28"/>
          <w:szCs w:val="28"/>
          <w:lang w:eastAsia="ar-SA"/>
        </w:rPr>
        <w:t xml:space="preserve"> внести изменения: </w:t>
      </w:r>
    </w:p>
    <w:p w:rsidR="002007F8" w:rsidRDefault="002007F8" w:rsidP="006028BE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</w:p>
    <w:p w:rsidR="002007F8" w:rsidRDefault="002007F8" w:rsidP="006028BE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 строке: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559"/>
        <w:gridCol w:w="3827"/>
      </w:tblGrid>
      <w:tr w:rsidR="002007F8" w:rsidRPr="002007F8" w:rsidTr="00557F61">
        <w:tc>
          <w:tcPr>
            <w:tcW w:w="675" w:type="dxa"/>
            <w:vAlign w:val="center"/>
          </w:tcPr>
          <w:p w:rsidR="002007F8" w:rsidRPr="002007F8" w:rsidRDefault="002007F8" w:rsidP="002007F8">
            <w:pPr>
              <w:widowControl w:val="0"/>
              <w:tabs>
                <w:tab w:val="left" w:pos="5387"/>
                <w:tab w:val="left" w:pos="8100"/>
              </w:tabs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2007F8">
              <w:rPr>
                <w:rFonts w:eastAsia="Times New Roman" w:cs="Arial"/>
                <w:sz w:val="28"/>
                <w:szCs w:val="28"/>
              </w:rPr>
              <w:t>14.</w:t>
            </w:r>
          </w:p>
        </w:tc>
        <w:tc>
          <w:tcPr>
            <w:tcW w:w="3261" w:type="dxa"/>
            <w:vAlign w:val="center"/>
          </w:tcPr>
          <w:p w:rsidR="002007F8" w:rsidRPr="002007F8" w:rsidRDefault="002007F8" w:rsidP="002007F8">
            <w:pPr>
              <w:widowControl w:val="0"/>
              <w:tabs>
                <w:tab w:val="left" w:pos="5387"/>
                <w:tab w:val="left" w:pos="8100"/>
              </w:tabs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2007F8">
              <w:rPr>
                <w:rFonts w:eastAsia="Times New Roman" w:cs="Arial"/>
                <w:sz w:val="28"/>
                <w:szCs w:val="28"/>
              </w:rPr>
              <w:t xml:space="preserve">Ярмарка вакансий  МО «Заневское городское поселение» </w:t>
            </w:r>
          </w:p>
        </w:tc>
        <w:tc>
          <w:tcPr>
            <w:tcW w:w="1559" w:type="dxa"/>
            <w:vAlign w:val="center"/>
          </w:tcPr>
          <w:p w:rsidR="002007F8" w:rsidRPr="002007F8" w:rsidRDefault="002007F8" w:rsidP="002007F8">
            <w:pPr>
              <w:widowControl w:val="0"/>
              <w:tabs>
                <w:tab w:val="left" w:pos="5387"/>
                <w:tab w:val="left" w:pos="8100"/>
              </w:tabs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2007F8">
              <w:rPr>
                <w:rFonts w:eastAsia="Times New Roman" w:cs="Arial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007F8" w:rsidRPr="002007F8" w:rsidRDefault="002007F8" w:rsidP="002007F8">
            <w:pPr>
              <w:widowControl w:val="0"/>
              <w:tabs>
                <w:tab w:val="left" w:pos="5387"/>
                <w:tab w:val="left" w:pos="8100"/>
              </w:tabs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2007F8">
              <w:rPr>
                <w:rFonts w:eastAsia="Times New Roman" w:cs="Arial"/>
                <w:sz w:val="28"/>
                <w:szCs w:val="28"/>
              </w:rPr>
              <w:t xml:space="preserve">г. </w:t>
            </w:r>
            <w:proofErr w:type="spellStart"/>
            <w:r w:rsidRPr="002007F8">
              <w:rPr>
                <w:rFonts w:eastAsia="Times New Roman" w:cs="Arial"/>
                <w:sz w:val="28"/>
                <w:szCs w:val="28"/>
              </w:rPr>
              <w:t>Кудрово</w:t>
            </w:r>
            <w:proofErr w:type="spellEnd"/>
            <w:r w:rsidRPr="002007F8">
              <w:rPr>
                <w:rFonts w:eastAsia="Times New Roman" w:cs="Arial"/>
                <w:sz w:val="28"/>
                <w:szCs w:val="28"/>
              </w:rPr>
              <w:t xml:space="preserve"> </w:t>
            </w:r>
          </w:p>
        </w:tc>
      </w:tr>
    </w:tbl>
    <w:p w:rsidR="002007F8" w:rsidRDefault="002007F8" w:rsidP="006028BE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</w:p>
    <w:p w:rsidR="002007F8" w:rsidRDefault="002007F8" w:rsidP="006028BE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Внести изменения: </w:t>
      </w:r>
    </w:p>
    <w:p w:rsidR="002007F8" w:rsidRDefault="002007F8" w:rsidP="006028BE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559"/>
        <w:gridCol w:w="3827"/>
      </w:tblGrid>
      <w:tr w:rsidR="002007F8" w:rsidRPr="002007F8" w:rsidTr="00557F61">
        <w:tc>
          <w:tcPr>
            <w:tcW w:w="675" w:type="dxa"/>
            <w:vAlign w:val="center"/>
          </w:tcPr>
          <w:p w:rsidR="002007F8" w:rsidRPr="002007F8" w:rsidRDefault="002007F8" w:rsidP="00557F61">
            <w:pPr>
              <w:widowControl w:val="0"/>
              <w:tabs>
                <w:tab w:val="left" w:pos="5387"/>
                <w:tab w:val="left" w:pos="8100"/>
              </w:tabs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2007F8">
              <w:rPr>
                <w:rFonts w:eastAsia="Times New Roman" w:cs="Arial"/>
                <w:sz w:val="28"/>
                <w:szCs w:val="28"/>
              </w:rPr>
              <w:t>14.</w:t>
            </w:r>
          </w:p>
        </w:tc>
        <w:tc>
          <w:tcPr>
            <w:tcW w:w="3261" w:type="dxa"/>
            <w:vAlign w:val="center"/>
          </w:tcPr>
          <w:p w:rsidR="002007F8" w:rsidRPr="002007F8" w:rsidRDefault="002007F8" w:rsidP="002007F8">
            <w:pPr>
              <w:widowControl w:val="0"/>
              <w:tabs>
                <w:tab w:val="left" w:pos="5387"/>
                <w:tab w:val="left" w:pos="8100"/>
              </w:tabs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 xml:space="preserve">Круглый стол </w:t>
            </w:r>
            <w:r w:rsidRPr="002007F8">
              <w:rPr>
                <w:rFonts w:eastAsia="Times New Roman" w:cs="Arial"/>
                <w:sz w:val="28"/>
                <w:szCs w:val="28"/>
              </w:rPr>
              <w:t xml:space="preserve">вакансий </w:t>
            </w:r>
            <w:r>
              <w:rPr>
                <w:rFonts w:eastAsia="Times New Roman" w:cs="Arial"/>
                <w:sz w:val="28"/>
                <w:szCs w:val="28"/>
              </w:rPr>
              <w:t>для молодежи</w:t>
            </w:r>
            <w:r w:rsidRPr="002007F8">
              <w:rPr>
                <w:rFonts w:eastAsia="Times New Roman" w:cs="Arial"/>
                <w:sz w:val="28"/>
                <w:szCs w:val="28"/>
              </w:rPr>
              <w:t xml:space="preserve"> МО «Заневское городское поселение» </w:t>
            </w:r>
          </w:p>
        </w:tc>
        <w:tc>
          <w:tcPr>
            <w:tcW w:w="1559" w:type="dxa"/>
            <w:vAlign w:val="center"/>
          </w:tcPr>
          <w:p w:rsidR="002007F8" w:rsidRPr="002007F8" w:rsidRDefault="002007F8" w:rsidP="00557F61">
            <w:pPr>
              <w:widowControl w:val="0"/>
              <w:tabs>
                <w:tab w:val="left" w:pos="5387"/>
                <w:tab w:val="left" w:pos="8100"/>
              </w:tabs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2007F8">
              <w:rPr>
                <w:rFonts w:eastAsia="Times New Roman" w:cs="Arial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007F8" w:rsidRPr="002007F8" w:rsidRDefault="002007F8" w:rsidP="00557F61">
            <w:pPr>
              <w:widowControl w:val="0"/>
              <w:tabs>
                <w:tab w:val="left" w:pos="5387"/>
                <w:tab w:val="left" w:pos="8100"/>
              </w:tabs>
              <w:autoSpaceDE w:val="0"/>
              <w:autoSpaceDN w:val="0"/>
              <w:adjustRightInd w:val="0"/>
              <w:rPr>
                <w:rFonts w:eastAsia="Times New Roman" w:cs="Arial"/>
                <w:sz w:val="28"/>
                <w:szCs w:val="28"/>
              </w:rPr>
            </w:pPr>
            <w:r w:rsidRPr="002007F8">
              <w:rPr>
                <w:rFonts w:eastAsia="Times New Roman" w:cs="Arial"/>
                <w:sz w:val="28"/>
                <w:szCs w:val="28"/>
              </w:rPr>
              <w:t xml:space="preserve">г. </w:t>
            </w:r>
            <w:proofErr w:type="spellStart"/>
            <w:r w:rsidRPr="002007F8">
              <w:rPr>
                <w:rFonts w:eastAsia="Times New Roman" w:cs="Arial"/>
                <w:sz w:val="28"/>
                <w:szCs w:val="28"/>
              </w:rPr>
              <w:t>Кудрово</w:t>
            </w:r>
            <w:proofErr w:type="spellEnd"/>
            <w:r w:rsidRPr="002007F8">
              <w:rPr>
                <w:rFonts w:eastAsia="Times New Roman" w:cs="Arial"/>
                <w:sz w:val="28"/>
                <w:szCs w:val="28"/>
              </w:rPr>
              <w:t xml:space="preserve"> </w:t>
            </w:r>
          </w:p>
        </w:tc>
      </w:tr>
    </w:tbl>
    <w:p w:rsidR="002007F8" w:rsidRPr="006028BE" w:rsidRDefault="002007F8" w:rsidP="006028BE">
      <w:pPr>
        <w:pStyle w:val="a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</w:p>
    <w:p w:rsidR="002007F8" w:rsidRDefault="006028BE" w:rsidP="002007F8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1.4. </w:t>
      </w:r>
      <w:r w:rsidR="006A1761">
        <w:rPr>
          <w:bCs/>
          <w:sz w:val="28"/>
          <w:szCs w:val="28"/>
          <w:lang w:eastAsia="ar-SA"/>
        </w:rPr>
        <w:t xml:space="preserve">В разделе 10 </w:t>
      </w:r>
      <w:r w:rsidR="002007F8">
        <w:rPr>
          <w:bCs/>
          <w:sz w:val="28"/>
          <w:szCs w:val="28"/>
          <w:lang w:eastAsia="ar-SA"/>
        </w:rPr>
        <w:t>«</w:t>
      </w:r>
      <w:r w:rsidR="002007F8" w:rsidRPr="002007F8">
        <w:rPr>
          <w:bCs/>
          <w:sz w:val="28"/>
          <w:szCs w:val="28"/>
          <w:lang w:eastAsia="ar-SA"/>
        </w:rPr>
        <w:tab/>
        <w:t>Информация по ресурсному обеспечению за счёт областного бюджета Ленинградской области, местно</w:t>
      </w:r>
      <w:r w:rsidR="002007F8">
        <w:rPr>
          <w:bCs/>
          <w:sz w:val="28"/>
          <w:szCs w:val="28"/>
          <w:lang w:eastAsia="ar-SA"/>
        </w:rPr>
        <w:t xml:space="preserve">го бюджета и прочих источников. </w:t>
      </w:r>
      <w:r w:rsidR="002007F8" w:rsidRPr="002007F8">
        <w:rPr>
          <w:bCs/>
          <w:sz w:val="28"/>
          <w:szCs w:val="28"/>
          <w:lang w:eastAsia="ar-SA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</w:t>
      </w:r>
      <w:r w:rsidR="002007F8">
        <w:rPr>
          <w:bCs/>
          <w:sz w:val="28"/>
          <w:szCs w:val="28"/>
          <w:lang w:eastAsia="ar-SA"/>
        </w:rPr>
        <w:t xml:space="preserve"> заключённых в рамках программы» в </w:t>
      </w:r>
      <w:proofErr w:type="spellStart"/>
      <w:r w:rsidR="002007F8">
        <w:rPr>
          <w:bCs/>
          <w:sz w:val="28"/>
          <w:szCs w:val="28"/>
          <w:lang w:eastAsia="ar-SA"/>
        </w:rPr>
        <w:t>стороке</w:t>
      </w:r>
      <w:proofErr w:type="spellEnd"/>
      <w:r w:rsidR="002007F8">
        <w:rPr>
          <w:bCs/>
          <w:sz w:val="28"/>
          <w:szCs w:val="28"/>
          <w:lang w:eastAsia="ar-SA"/>
        </w:rPr>
        <w:t>:</w:t>
      </w:r>
    </w:p>
    <w:p w:rsidR="002007F8" w:rsidRDefault="002007F8" w:rsidP="002007F8">
      <w:pPr>
        <w:jc w:val="both"/>
        <w:rPr>
          <w:bCs/>
          <w:sz w:val="28"/>
          <w:szCs w:val="28"/>
          <w:lang w:eastAsia="ar-SA"/>
        </w:rPr>
      </w:pP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Расходы на реализацию программы из местного бюджета в тыс. рублей составят: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Всего: 6 985,2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2020 – 2 634,2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1 квартал – 543,9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 xml:space="preserve">2 квартал – 1 002,6 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3 квартал – 543,9</w:t>
      </w:r>
    </w:p>
    <w:p w:rsid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4 квартал – 543,9</w:t>
      </w:r>
    </w:p>
    <w:p w:rsidR="002007F8" w:rsidRDefault="002007F8" w:rsidP="002007F8">
      <w:pPr>
        <w:jc w:val="both"/>
        <w:rPr>
          <w:bCs/>
          <w:sz w:val="28"/>
          <w:szCs w:val="28"/>
          <w:lang w:eastAsia="ar-SA"/>
        </w:rPr>
      </w:pPr>
    </w:p>
    <w:p w:rsidR="002007F8" w:rsidRDefault="002007F8" w:rsidP="002007F8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Внести изменения: </w:t>
      </w:r>
    </w:p>
    <w:p w:rsidR="002007F8" w:rsidRDefault="002007F8" w:rsidP="002007F8">
      <w:pPr>
        <w:jc w:val="both"/>
        <w:rPr>
          <w:bCs/>
          <w:sz w:val="28"/>
          <w:szCs w:val="28"/>
          <w:lang w:eastAsia="ar-SA"/>
        </w:rPr>
      </w:pP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Расходы на реализацию программы из местного бюджета в тыс. рублей составят: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Всего: 6 985,2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2020 – 2 634,2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lastRenderedPageBreak/>
        <w:t>1 квартал – 543,9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 xml:space="preserve">2 квартал – 1 112,4 </w:t>
      </w:r>
    </w:p>
    <w:p w:rsidR="002007F8" w:rsidRP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3 квартал – 434,0</w:t>
      </w:r>
    </w:p>
    <w:p w:rsidR="002007F8" w:rsidRDefault="002007F8" w:rsidP="002007F8">
      <w:pPr>
        <w:jc w:val="both"/>
        <w:rPr>
          <w:bCs/>
          <w:sz w:val="28"/>
          <w:szCs w:val="28"/>
          <w:lang w:eastAsia="ar-SA"/>
        </w:rPr>
      </w:pPr>
      <w:r w:rsidRPr="002007F8">
        <w:rPr>
          <w:bCs/>
          <w:sz w:val="28"/>
          <w:szCs w:val="28"/>
          <w:lang w:eastAsia="ar-SA"/>
        </w:rPr>
        <w:t>4 квартал – 543,9</w:t>
      </w:r>
    </w:p>
    <w:p w:rsidR="006A1761" w:rsidRDefault="006A1761" w:rsidP="003F6E8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A45BA9">
        <w:rPr>
          <w:sz w:val="28"/>
        </w:rPr>
        <w:t>Настоящее постановление подлежит опубликованию в газете «Заневский вестник».</w:t>
      </w:r>
    </w:p>
    <w:p w:rsidR="006A1761" w:rsidRPr="00A45BA9" w:rsidRDefault="006A1761" w:rsidP="006A176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3F6E87">
        <w:rPr>
          <w:sz w:val="28"/>
        </w:rPr>
        <w:t xml:space="preserve">. </w:t>
      </w:r>
      <w:r w:rsidRPr="00A45BA9">
        <w:rPr>
          <w:sz w:val="28"/>
        </w:rPr>
        <w:t>Настоящее постанов</w:t>
      </w:r>
      <w:r>
        <w:rPr>
          <w:sz w:val="28"/>
        </w:rPr>
        <w:t>ление вступает в силу после его</w:t>
      </w:r>
      <w:r w:rsidRPr="00A45BA9">
        <w:rPr>
          <w:sz w:val="28"/>
        </w:rPr>
        <w:t xml:space="preserve"> официального опубликования.</w:t>
      </w:r>
    </w:p>
    <w:p w:rsidR="006A1761" w:rsidRPr="00A45BA9" w:rsidRDefault="006A1761" w:rsidP="006A1761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3F6E87">
        <w:rPr>
          <w:sz w:val="28"/>
        </w:rPr>
        <w:t>.</w:t>
      </w:r>
      <w:r w:rsidRPr="00A45BA9">
        <w:rPr>
          <w:sz w:val="28"/>
        </w:rPr>
        <w:t xml:space="preserve"> </w:t>
      </w:r>
      <w:proofErr w:type="gramStart"/>
      <w:r w:rsidRPr="00A45BA9">
        <w:rPr>
          <w:sz w:val="28"/>
        </w:rPr>
        <w:t>Контроль за</w:t>
      </w:r>
      <w:proofErr w:type="gramEnd"/>
      <w:r w:rsidRPr="00A45BA9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оставлю за собой.</w:t>
      </w:r>
    </w:p>
    <w:p w:rsidR="006A1761" w:rsidRDefault="006A1761" w:rsidP="006A1761">
      <w:pPr>
        <w:pStyle w:val="1"/>
        <w:ind w:left="0"/>
        <w:jc w:val="both"/>
        <w:rPr>
          <w:sz w:val="28"/>
          <w:szCs w:val="28"/>
        </w:rPr>
      </w:pPr>
    </w:p>
    <w:p w:rsidR="003F6E87" w:rsidRDefault="003F6E87" w:rsidP="006A1761">
      <w:pPr>
        <w:pStyle w:val="1"/>
        <w:ind w:left="0"/>
        <w:jc w:val="both"/>
        <w:rPr>
          <w:sz w:val="28"/>
          <w:szCs w:val="28"/>
        </w:rPr>
      </w:pPr>
    </w:p>
    <w:p w:rsidR="002C2FC6" w:rsidRDefault="002C2FC6" w:rsidP="003F6E87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12156" w:rsidRPr="002007F8" w:rsidRDefault="002C2FC6" w:rsidP="003F6E87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6A1761" w:rsidRPr="006A1761">
        <w:rPr>
          <w:sz w:val="28"/>
          <w:szCs w:val="28"/>
        </w:rPr>
        <w:t>администрации</w:t>
      </w:r>
      <w:r w:rsidR="003F6E87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2575EF">
        <w:rPr>
          <w:sz w:val="28"/>
          <w:szCs w:val="28"/>
        </w:rPr>
        <w:t>.В.</w:t>
      </w:r>
      <w:r w:rsidR="0051639C">
        <w:rPr>
          <w:sz w:val="28"/>
          <w:szCs w:val="28"/>
        </w:rPr>
        <w:t xml:space="preserve"> </w:t>
      </w:r>
      <w:r w:rsidR="002575EF">
        <w:rPr>
          <w:sz w:val="28"/>
          <w:szCs w:val="28"/>
        </w:rPr>
        <w:t>Г</w:t>
      </w:r>
      <w:r>
        <w:rPr>
          <w:sz w:val="28"/>
          <w:szCs w:val="28"/>
        </w:rPr>
        <w:t>речиц</w:t>
      </w:r>
    </w:p>
    <w:sectPr w:rsidR="00312156" w:rsidRPr="002007F8" w:rsidSect="003F6E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87" w:rsidRDefault="003F6E87" w:rsidP="003F6E87">
      <w:r>
        <w:separator/>
      </w:r>
    </w:p>
  </w:endnote>
  <w:endnote w:type="continuationSeparator" w:id="0">
    <w:p w:rsidR="003F6E87" w:rsidRDefault="003F6E87" w:rsidP="003F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87" w:rsidRDefault="003F6E87" w:rsidP="003F6E87">
      <w:r>
        <w:separator/>
      </w:r>
    </w:p>
  </w:footnote>
  <w:footnote w:type="continuationSeparator" w:id="0">
    <w:p w:rsidR="003F6E87" w:rsidRDefault="003F6E87" w:rsidP="003F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180775"/>
      <w:docPartObj>
        <w:docPartGallery w:val="Page Numbers (Top of Page)"/>
        <w:docPartUnique/>
      </w:docPartObj>
    </w:sdtPr>
    <w:sdtEndPr/>
    <w:sdtContent>
      <w:p w:rsidR="003F6E87" w:rsidRDefault="003F6E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0E">
          <w:rPr>
            <w:noProof/>
          </w:rPr>
          <w:t>2</w:t>
        </w:r>
        <w:r>
          <w:fldChar w:fldCharType="end"/>
        </w:r>
      </w:p>
    </w:sdtContent>
  </w:sdt>
  <w:p w:rsidR="003F6E87" w:rsidRDefault="003F6E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BB"/>
    <w:rsid w:val="000D5BC5"/>
    <w:rsid w:val="000E5A87"/>
    <w:rsid w:val="00190B2A"/>
    <w:rsid w:val="002007F8"/>
    <w:rsid w:val="002575EF"/>
    <w:rsid w:val="002C2FC6"/>
    <w:rsid w:val="002F2D36"/>
    <w:rsid w:val="00312156"/>
    <w:rsid w:val="003F6E87"/>
    <w:rsid w:val="0051639C"/>
    <w:rsid w:val="00583111"/>
    <w:rsid w:val="006028BE"/>
    <w:rsid w:val="006A1761"/>
    <w:rsid w:val="007E0390"/>
    <w:rsid w:val="00834704"/>
    <w:rsid w:val="008C2B0A"/>
    <w:rsid w:val="00A97DBB"/>
    <w:rsid w:val="00AB4458"/>
    <w:rsid w:val="00AC26E4"/>
    <w:rsid w:val="00B7380E"/>
    <w:rsid w:val="00C27CB3"/>
    <w:rsid w:val="00E9366D"/>
    <w:rsid w:val="00F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F8"/>
    <w:pPr>
      <w:spacing w:line="240" w:lineRule="auto"/>
      <w:jc w:val="left"/>
    </w:pPr>
    <w:rPr>
      <w:rFonts w:eastAsia="Calibri"/>
      <w:b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1761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1761"/>
    <w:rPr>
      <w:rFonts w:eastAsia="Times New Roman"/>
      <w:bCs/>
      <w:sz w:val="20"/>
      <w:szCs w:val="20"/>
      <w:lang w:eastAsia="ru-RU"/>
    </w:rPr>
  </w:style>
  <w:style w:type="paragraph" w:customStyle="1" w:styleId="11">
    <w:name w:val="Без интервала11"/>
    <w:rsid w:val="006A1761"/>
    <w:pPr>
      <w:suppressAutoHyphens/>
      <w:spacing w:line="100" w:lineRule="atLeast"/>
      <w:jc w:val="left"/>
    </w:pPr>
    <w:rPr>
      <w:rFonts w:eastAsia="Times New Roman"/>
      <w:b w:val="0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6A1761"/>
    <w:pPr>
      <w:ind w:left="720"/>
      <w:contextualSpacing/>
    </w:pPr>
  </w:style>
  <w:style w:type="paragraph" w:styleId="a3">
    <w:name w:val="List Paragraph"/>
    <w:basedOn w:val="a"/>
    <w:uiPriority w:val="34"/>
    <w:qFormat/>
    <w:rsid w:val="006A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61"/>
    <w:rPr>
      <w:rFonts w:ascii="Tahoma" w:eastAsia="Calibri" w:hAnsi="Tahoma" w:cs="Tahoma"/>
      <w:b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6E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6E87"/>
    <w:rPr>
      <w:rFonts w:eastAsia="Calibri"/>
      <w:b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6E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6E87"/>
    <w:rPr>
      <w:rFonts w:eastAsia="Calibri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F8"/>
    <w:pPr>
      <w:spacing w:line="240" w:lineRule="auto"/>
      <w:jc w:val="left"/>
    </w:pPr>
    <w:rPr>
      <w:rFonts w:eastAsia="Calibri"/>
      <w:b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1761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A1761"/>
    <w:rPr>
      <w:rFonts w:eastAsia="Times New Roman"/>
      <w:bCs/>
      <w:sz w:val="20"/>
      <w:szCs w:val="20"/>
      <w:lang w:eastAsia="ru-RU"/>
    </w:rPr>
  </w:style>
  <w:style w:type="paragraph" w:customStyle="1" w:styleId="11">
    <w:name w:val="Без интервала11"/>
    <w:rsid w:val="006A1761"/>
    <w:pPr>
      <w:suppressAutoHyphens/>
      <w:spacing w:line="100" w:lineRule="atLeast"/>
      <w:jc w:val="left"/>
    </w:pPr>
    <w:rPr>
      <w:rFonts w:eastAsia="Times New Roman"/>
      <w:b w:val="0"/>
      <w:kern w:val="1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6A1761"/>
    <w:pPr>
      <w:ind w:left="720"/>
      <w:contextualSpacing/>
    </w:pPr>
  </w:style>
  <w:style w:type="paragraph" w:styleId="a3">
    <w:name w:val="List Paragraph"/>
    <w:basedOn w:val="a"/>
    <w:uiPriority w:val="34"/>
    <w:qFormat/>
    <w:rsid w:val="006A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61"/>
    <w:rPr>
      <w:rFonts w:ascii="Tahoma" w:eastAsia="Calibri" w:hAnsi="Tahoma" w:cs="Tahoma"/>
      <w:b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6E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6E87"/>
    <w:rPr>
      <w:rFonts w:eastAsia="Calibri"/>
      <w:b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6E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6E87"/>
    <w:rPr>
      <w:rFonts w:eastAsia="Calibri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ГлавСпец</cp:lastModifiedBy>
  <cp:revision>2</cp:revision>
  <cp:lastPrinted>2019-11-20T11:16:00Z</cp:lastPrinted>
  <dcterms:created xsi:type="dcterms:W3CDTF">2020-03-16T06:41:00Z</dcterms:created>
  <dcterms:modified xsi:type="dcterms:W3CDTF">2020-03-16T06:41:00Z</dcterms:modified>
</cp:coreProperties>
</file>