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ED" w:rsidRDefault="00497BED" w:rsidP="00497BE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И.А.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 марта 2020 года</w:t>
      </w:r>
    </w:p>
    <w:p w:rsidR="00497BED" w:rsidRDefault="00497BED" w:rsidP="00497B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7BED" w:rsidRDefault="00497BED" w:rsidP="00497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97BED">
        <w:rPr>
          <w:rFonts w:ascii="Times New Roman" w:hAnsi="Times New Roman" w:cs="Times New Roman"/>
          <w:b/>
          <w:sz w:val="28"/>
          <w:szCs w:val="28"/>
        </w:rPr>
        <w:t xml:space="preserve">несены изменения, касающиеся </w:t>
      </w:r>
    </w:p>
    <w:p w:rsidR="00497BED" w:rsidRPr="0050359D" w:rsidRDefault="00497BED" w:rsidP="00497B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7BED">
        <w:rPr>
          <w:rFonts w:ascii="Times New Roman" w:hAnsi="Times New Roman" w:cs="Times New Roman"/>
          <w:b/>
          <w:sz w:val="28"/>
          <w:szCs w:val="28"/>
        </w:rPr>
        <w:t>привлечения к труду осужденных</w:t>
      </w:r>
    </w:p>
    <w:p w:rsidR="00497BED" w:rsidRDefault="00497BED" w:rsidP="00497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58E2" w:rsidRP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>Федеральным законом от 18.07.2019 № 179-ФЗ «О внесении изменений в Уголовно-исполнительный кодекс Российской Федерации» в статью 129  Уголовно-исполнительного кодекса Российской Федерации внесены изменения, касающиеся привлечения к труду осужденных, которые вступили в силу с 01 января 2020 года.</w:t>
      </w:r>
    </w:p>
    <w:p w:rsidR="00D158E2" w:rsidRP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>В соответствии с ее новой редакций организациям, использующим труд осужденных к лишению свободы лиц, разрешено создавать участки колоний-поселений, расположенных вне колоний-поселений, но в пределах субъектов РФ, на территориях которых они находятся. Порядок создания и функционирования этих участков определяет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исполнения уголовных наказаний, а именно Федеральная служба исполнения наказаний. Для привлечения к труду осужденных лиц между колонией-поселением и организацией, использующей труд осужденных, находящихся на участке колонии-поселения, расположенном вне территории колонии-поселения, должен быть заключен типовой договор, утвержденный органом ФСИН.</w:t>
      </w:r>
    </w:p>
    <w:p w:rsidR="00D158E2" w:rsidRP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>Администрация организации, в которой работают осужденные, находящиеся на участке колонии-поселения, расположенном вне территории колонии-поселения, предоставляет осужденным общежития для проживания по нормам, установленным частью 1 статьи 99 УИК РФ, другие помещения и имущество, необходимые для обеспечения установленного порядка и условий отбывания лишения свободы в колонии-поселении, а также оказывает содействие администрации колонии-поселения в материально-бытовом и медико-санитарном обеспечении осужденных.</w:t>
      </w:r>
    </w:p>
    <w:p w:rsidR="00D158E2" w:rsidRDefault="00D158E2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  <w:r w:rsidRPr="00D158E2">
        <w:rPr>
          <w:color w:val="231F20"/>
          <w:sz w:val="28"/>
          <w:szCs w:val="28"/>
        </w:rPr>
        <w:t>Таким образом, теперь закон позволяет создавать специальные общежития при предприятиях, где могли бы ночевать осужденные, оставаясь под охраной.</w:t>
      </w:r>
    </w:p>
    <w:p w:rsidR="00497BED" w:rsidRDefault="00497BED" w:rsidP="00D158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31F20"/>
          <w:sz w:val="28"/>
          <w:szCs w:val="28"/>
        </w:rPr>
      </w:pPr>
    </w:p>
    <w:p w:rsid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Помощник городского прокурора</w:t>
      </w:r>
    </w:p>
    <w:p w:rsid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</w:p>
    <w:p w:rsidR="00497BED" w:rsidRPr="00D158E2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юрист 1 класса</w:t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</w:r>
      <w:r>
        <w:rPr>
          <w:color w:val="231F20"/>
          <w:sz w:val="28"/>
          <w:szCs w:val="28"/>
        </w:rPr>
        <w:tab/>
        <w:t xml:space="preserve">     Т.А. </w:t>
      </w:r>
      <w:proofErr w:type="spellStart"/>
      <w:r>
        <w:rPr>
          <w:color w:val="231F20"/>
          <w:sz w:val="28"/>
          <w:szCs w:val="28"/>
        </w:rPr>
        <w:t>Левиненок</w:t>
      </w:r>
      <w:proofErr w:type="spellEnd"/>
    </w:p>
    <w:p w:rsidR="002A2490" w:rsidRDefault="002A2490" w:rsidP="00D158E2">
      <w:pPr>
        <w:spacing w:after="0"/>
      </w:pPr>
    </w:p>
    <w:p w:rsidR="00D158E2" w:rsidRDefault="00D158E2" w:rsidP="00D158E2">
      <w:pPr>
        <w:spacing w:after="0"/>
      </w:pPr>
    </w:p>
    <w:p w:rsidR="00D158E2" w:rsidRDefault="00D158E2" w:rsidP="00D158E2">
      <w:pPr>
        <w:spacing w:after="0"/>
      </w:pPr>
    </w:p>
    <w:p w:rsidR="00497BED" w:rsidRDefault="00497BED" w:rsidP="00497BE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497BED" w:rsidRDefault="00497BED" w:rsidP="00497BE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И.А.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 марта 2020 года</w:t>
      </w:r>
    </w:p>
    <w:p w:rsidR="00497BED" w:rsidRDefault="00497BED" w:rsidP="00D158E2">
      <w:pPr>
        <w:shd w:val="clear" w:color="auto" w:fill="FFFFFF"/>
        <w:spacing w:after="0" w:line="240" w:lineRule="auto"/>
        <w:ind w:firstLine="567"/>
        <w:jc w:val="both"/>
      </w:pPr>
    </w:p>
    <w:p w:rsidR="00D158E2" w:rsidRPr="00497BED" w:rsidRDefault="00D158E2" w:rsidP="00497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497BE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Внесены изменения в Федеральный закон «О полиции»</w:t>
      </w:r>
    </w:p>
    <w:p w:rsidR="00D158E2" w:rsidRPr="00D158E2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Пунктом 3 части 1 стати 12 Федерального закона «О полиции» предусмотрена, обязанность сотрудника полиции оказать 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состоянии, либо в состоянии опасном для их жизни и здоровья, если специализированная помощь не может быть получена ими своевременно или отсутствует.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Данная норма уточнена Федеральным законом от 06.02.2020 № 12-ФЗ, в соответствии с которым сотрудники полиции также обязаны сообщать близкому родственнику (родственнику) или близкому лицу пострадавшего сведения об оказании первой помощи или о направлении в медицинскую организацию. Такое сообщение должно быть сделано в возможно короткий срок, но не позднее 24 часов с момента оказания первой помощи или направления в медицинскую организацию.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Законом также закреплена обязанность сотрудников полиции разъяснения подвергнутому задержанию лицу права на уведомление близкого родственника (родственника) или близкого лица о факте его задержания.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Задержанное лицо в кратчайший срок, но не позднее трех часов с момента задержания, если иное не установлено уголовно-процессуальным </w:t>
      </w:r>
      <w:r w:rsidRPr="00497BED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 </w:t>
      </w: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Российской Федерации, имеет право на один телефонный разговор в целях уведомления близкого родственника (родственника) или близкого лица о своем задержании и месте нахождения. Такое уведомление по просьбе задержанного лица может сделать сам сотрудник полиции. Факт уведомления указанных лиц отражается в протоколе задержания лица.</w:t>
      </w:r>
    </w:p>
    <w:p w:rsidR="00D158E2" w:rsidRPr="00497BED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 случае причинения гражданину телесных повреждений в результате применения сотрудником полиции физической силы, специальных средств или огнестрельного оружия полиция в возможно короткий срок, но не более 24 часов должна уведомить близкого родственника (родственника) или близкого лица.</w:t>
      </w:r>
    </w:p>
    <w:p w:rsidR="00D158E2" w:rsidRDefault="00D158E2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  <w:r w:rsidRPr="00497BED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Кроме того, статья 15 Федерального закона «О полиции» дополнена новыми положениями, обязывающими сотрудников полиции уведомлять собственника  нежилого помещения или земельного участка, либо его законного представителя, если в их отсутствие сотрудниками полиции в случаях, предусмотренных законом, было совершено проникновение в принадлежащие им нежилые помещения или на земельные участки.</w:t>
      </w:r>
    </w:p>
    <w:p w:rsidR="00497BED" w:rsidRDefault="00497BED" w:rsidP="00D158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</w:pP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7"/>
          <w:szCs w:val="27"/>
        </w:rPr>
      </w:pPr>
      <w:r w:rsidRPr="00497BED">
        <w:rPr>
          <w:color w:val="231F20"/>
          <w:sz w:val="27"/>
          <w:szCs w:val="27"/>
        </w:rPr>
        <w:t>Помощник городского прокурора</w:t>
      </w: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7"/>
          <w:szCs w:val="27"/>
        </w:rPr>
      </w:pP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7"/>
          <w:szCs w:val="27"/>
        </w:rPr>
      </w:pPr>
      <w:r w:rsidRPr="00497BED">
        <w:rPr>
          <w:color w:val="231F20"/>
          <w:sz w:val="27"/>
          <w:szCs w:val="27"/>
        </w:rPr>
        <w:t>юрист 1 класса</w:t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</w:r>
      <w:r w:rsidRPr="00497BED">
        <w:rPr>
          <w:color w:val="231F20"/>
          <w:sz w:val="27"/>
          <w:szCs w:val="27"/>
        </w:rPr>
        <w:tab/>
        <w:t xml:space="preserve">     Т.А. </w:t>
      </w:r>
      <w:proofErr w:type="spellStart"/>
      <w:r w:rsidRPr="00497BED">
        <w:rPr>
          <w:color w:val="231F20"/>
          <w:sz w:val="27"/>
          <w:szCs w:val="27"/>
        </w:rPr>
        <w:t>Левиненок</w:t>
      </w:r>
      <w:proofErr w:type="spellEnd"/>
    </w:p>
    <w:p w:rsidR="00497BED" w:rsidRDefault="00497BED" w:rsidP="00497BED">
      <w:pPr>
        <w:spacing w:after="0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Всеволожский городской прокурор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И.А.</w:t>
      </w:r>
    </w:p>
    <w:p w:rsidR="00497BED" w:rsidRDefault="00497BED" w:rsidP="00497BED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» марта 2020 года</w:t>
      </w:r>
    </w:p>
    <w:p w:rsidR="00497BED" w:rsidRDefault="00497BED" w:rsidP="00D158E2">
      <w:pPr>
        <w:spacing w:after="204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158E2" w:rsidRPr="00D158E2" w:rsidRDefault="00D158E2" w:rsidP="00D158E2">
      <w:pPr>
        <w:spacing w:after="204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Изменения в судебной практике по делам о взяточничестве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Пленума Верховного Суда РФ от 24.12.2019 N 59 внесены изменения в постановления Пленума Верховного Суда Российской Федерации от 9 июля 2013 года N 24 "О судебной практике по делам о взяточничестве и об иных коррупционных преступлениях" и от 16 октября 2009 года N 19 "О судебной практике по делам о злоупотреблении должностными полномочиями и о превышении должностных полномочий"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если взяткодатель намеревался передать денежные средства или предоставить иные материальные услуги, а должностное лицо - получить взятку в значительном или крупном либо в особо крупном размере, однако фактически принятое незаконное вознаграждение не составило указанного размера, содеянное надлежит квалифицировать как оконченные дачу либо получение взятки соответственно в значительном, крупном или особо крупном размере.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Пленум Верховного Суда РФ также разъяснил, что зачисление взятки на "электронный кошелек" является оконченным преступлением. При этом не имеет значения, получило ли должностное лицо либо лицо, выполняющее управленческие функции в коммерческой или иной организации, реальную возможность пользоваться или распоряжаться переданными ему деньгами по своему усмотрению.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Расширено понятие "посредничество во взяточничестве и в коммерческом подкупе". Теперь это не только непосредственная передача по поручению взяткодателя или взяткополучателя, а также по поручению лица, передающего или получающего предмет коммерческого подкупа, денег и других ценностей, но и иное способствование в достижении или реализации соглашения между этими лицами о получении и даче взятки либо предмета коммерческого подкупа (например, организация их встречи, ведение переговоров с ними).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действие Постановления Пленума Верховного Суда РФ от 16.10.2009 N 19 "О судебной практике по делам о злоупотреблении должностными полномочиями и о превышении должностных полномочий" распространено на госкомпании, государственные унитарные предприятия, муниципальные унитарные предприятия, акционерные общества, контрольный пакет акций которых принадлежит Российской Федерации, субъектам Российской Федерации и муниципальным образованиям.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уточнено, что предметом взяточничества наряду с деньгами, ценными бумагами, иным имуществом могут быть незаконные оказание услуг имущественного характера и предоставление имущественных прав.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выгод, в том числе освобождение его от имущественных обязательств (например, предоставление кредита с заниженной процентной ставкой за пользование им, бесплатных либо по заниженной стоимости туристических путевок, ремонт квартиры, строительство дачи, передача имущества, в частности автотранспорта, для его временного использования, исполнение обязательств перед другими лицами).</w:t>
      </w:r>
    </w:p>
    <w:p w:rsidR="00D158E2" w:rsidRP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 случаях, когда предметом взятки являются имущественные права, у должностного лица, получившего такое незаконное вознаграждение, возникает возможность вступить во владение или распорядиться чужим имуществом как своим собственным, требовать от должника исполнения в свою пользу имущественных обязательств, получать доходы от использования бездокументарных ценных бумаг или цифровых прав.</w:t>
      </w:r>
    </w:p>
    <w:p w:rsidR="00D158E2" w:rsidRDefault="00D158E2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8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предварительного следствия специалистом или экспертом проводится исследование, на сновании которого переданное в качестве взятки или предмета коммерческого подкупа имущество, оказанные услуги имущественного характера или предоставленные имущественные права получают денежную оценку.</w:t>
      </w:r>
    </w:p>
    <w:p w:rsidR="00497BED" w:rsidRDefault="00497BED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ED" w:rsidRDefault="00497BED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 w:rsidRPr="00497BED">
        <w:rPr>
          <w:color w:val="231F20"/>
          <w:sz w:val="28"/>
          <w:szCs w:val="28"/>
        </w:rPr>
        <w:t>Помощник городского прокурора</w:t>
      </w: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</w:p>
    <w:p w:rsidR="00497BED" w:rsidRPr="00497BED" w:rsidRDefault="00497BED" w:rsidP="00497BED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231F20"/>
          <w:sz w:val="28"/>
          <w:szCs w:val="28"/>
        </w:rPr>
      </w:pPr>
      <w:r w:rsidRPr="00497BED">
        <w:rPr>
          <w:color w:val="231F20"/>
          <w:sz w:val="28"/>
          <w:szCs w:val="28"/>
        </w:rPr>
        <w:t>юрист 1 класса</w:t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</w:r>
      <w:r w:rsidRPr="00497BED">
        <w:rPr>
          <w:color w:val="231F20"/>
          <w:sz w:val="28"/>
          <w:szCs w:val="28"/>
        </w:rPr>
        <w:tab/>
        <w:t xml:space="preserve">     Т.А. </w:t>
      </w:r>
      <w:proofErr w:type="spellStart"/>
      <w:r w:rsidRPr="00497BED">
        <w:rPr>
          <w:color w:val="231F20"/>
          <w:sz w:val="28"/>
          <w:szCs w:val="28"/>
        </w:rPr>
        <w:t>Левиненок</w:t>
      </w:r>
      <w:proofErr w:type="spellEnd"/>
    </w:p>
    <w:p w:rsidR="00497BED" w:rsidRPr="00D158E2" w:rsidRDefault="00497BED" w:rsidP="00497BED">
      <w:pPr>
        <w:spacing w:after="204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8E2" w:rsidRDefault="00D158E2"/>
    <w:sectPr w:rsidR="00D158E2" w:rsidSect="00497BE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D54"/>
    <w:multiLevelType w:val="multilevel"/>
    <w:tmpl w:val="A280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158E2"/>
    <w:rsid w:val="00004D18"/>
    <w:rsid w:val="000207BB"/>
    <w:rsid w:val="00021C22"/>
    <w:rsid w:val="000A7D23"/>
    <w:rsid w:val="00187D3F"/>
    <w:rsid w:val="001937B3"/>
    <w:rsid w:val="001C3EE8"/>
    <w:rsid w:val="001D7782"/>
    <w:rsid w:val="00284EA0"/>
    <w:rsid w:val="002A2490"/>
    <w:rsid w:val="00322FB2"/>
    <w:rsid w:val="003345CC"/>
    <w:rsid w:val="00344E21"/>
    <w:rsid w:val="0036770C"/>
    <w:rsid w:val="003902F6"/>
    <w:rsid w:val="004008BF"/>
    <w:rsid w:val="00405AEE"/>
    <w:rsid w:val="00413177"/>
    <w:rsid w:val="00497BED"/>
    <w:rsid w:val="004D4CA8"/>
    <w:rsid w:val="005D41DF"/>
    <w:rsid w:val="00625B3D"/>
    <w:rsid w:val="006664F2"/>
    <w:rsid w:val="006D396F"/>
    <w:rsid w:val="006E5547"/>
    <w:rsid w:val="007406F0"/>
    <w:rsid w:val="008A7AE4"/>
    <w:rsid w:val="0091014C"/>
    <w:rsid w:val="009D24A9"/>
    <w:rsid w:val="009E5E90"/>
    <w:rsid w:val="00A5332A"/>
    <w:rsid w:val="00AB5DC7"/>
    <w:rsid w:val="00B1000F"/>
    <w:rsid w:val="00B358A4"/>
    <w:rsid w:val="00B7684D"/>
    <w:rsid w:val="00B76FAA"/>
    <w:rsid w:val="00BB1B4A"/>
    <w:rsid w:val="00C53417"/>
    <w:rsid w:val="00CB52E3"/>
    <w:rsid w:val="00CC3A21"/>
    <w:rsid w:val="00D11BF9"/>
    <w:rsid w:val="00D158E2"/>
    <w:rsid w:val="00DD0E70"/>
    <w:rsid w:val="00DD3738"/>
    <w:rsid w:val="00DF5DFF"/>
    <w:rsid w:val="00E410F3"/>
    <w:rsid w:val="00E466B6"/>
    <w:rsid w:val="00EE3918"/>
    <w:rsid w:val="00EF1EBF"/>
    <w:rsid w:val="00F64088"/>
    <w:rsid w:val="00F71463"/>
    <w:rsid w:val="00FC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0"/>
  </w:style>
  <w:style w:type="paragraph" w:styleId="1">
    <w:name w:val="heading 1"/>
    <w:basedOn w:val="a"/>
    <w:link w:val="10"/>
    <w:uiPriority w:val="9"/>
    <w:qFormat/>
    <w:rsid w:val="00D158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58E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8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5">
    <w:name w:val="a"/>
    <w:basedOn w:val="a"/>
    <w:rsid w:val="00D1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icon">
    <w:name w:val="ui-icon"/>
    <w:basedOn w:val="a0"/>
    <w:rsid w:val="00D158E2"/>
  </w:style>
  <w:style w:type="character" w:customStyle="1" w:styleId="ui-datepicker-month">
    <w:name w:val="ui-datepicker-month"/>
    <w:basedOn w:val="a0"/>
    <w:rsid w:val="00D158E2"/>
  </w:style>
  <w:style w:type="character" w:customStyle="1" w:styleId="ui-datepicker-year">
    <w:name w:val="ui-datepicker-year"/>
    <w:basedOn w:val="a0"/>
    <w:rsid w:val="00D158E2"/>
  </w:style>
  <w:style w:type="paragraph" w:styleId="a6">
    <w:name w:val="Balloon Text"/>
    <w:basedOn w:val="a"/>
    <w:link w:val="a7"/>
    <w:uiPriority w:val="99"/>
    <w:semiHidden/>
    <w:unhideWhenUsed/>
    <w:rsid w:val="00D1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8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11331">
          <w:marLeft w:val="0"/>
          <w:marRight w:val="0"/>
          <w:marTop w:val="0"/>
          <w:marBottom w:val="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2145">
              <w:marLeft w:val="0"/>
              <w:marRight w:val="0"/>
              <w:marTop w:val="0"/>
              <w:marBottom w:val="2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9771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8513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456559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8278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45988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88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DDDDDD"/>
                        <w:left w:val="single" w:sz="6" w:space="2" w:color="DDDDDD"/>
                        <w:bottom w:val="single" w:sz="6" w:space="0" w:color="DDDDDD"/>
                        <w:right w:val="single" w:sz="6" w:space="2" w:color="DDDDDD"/>
                      </w:divBdr>
                      <w:divsChild>
                        <w:div w:id="44165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ED0EA"/>
                            <w:left w:val="single" w:sz="6" w:space="0" w:color="AED0EA"/>
                            <w:bottom w:val="single" w:sz="6" w:space="2" w:color="AED0EA"/>
                            <w:right w:val="single" w:sz="6" w:space="0" w:color="AED0EA"/>
                          </w:divBdr>
                          <w:divsChild>
                            <w:div w:id="495340410">
                              <w:marLeft w:val="552"/>
                              <w:marRight w:val="5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58357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2714">
                  <w:marLeft w:val="0"/>
                  <w:marRight w:val="0"/>
                  <w:marTop w:val="0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3</cp:revision>
  <cp:lastPrinted>2020-03-11T13:11:00Z</cp:lastPrinted>
  <dcterms:created xsi:type="dcterms:W3CDTF">2020-03-10T15:40:00Z</dcterms:created>
  <dcterms:modified xsi:type="dcterms:W3CDTF">2020-03-11T13:14:00Z</dcterms:modified>
</cp:coreProperties>
</file>