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CD" w:rsidRDefault="00507CCD" w:rsidP="0053695E">
      <w:pPr>
        <w:pStyle w:val="2"/>
      </w:pPr>
    </w:p>
    <w:p w:rsidR="00507CCD" w:rsidRPr="00507CCD" w:rsidRDefault="00FC75B3" w:rsidP="00507CCD">
      <w:pPr>
        <w:jc w:val="right"/>
        <w:rPr>
          <w:rFonts w:ascii="Arial" w:hAnsi="Arial" w:cs="Arial"/>
          <w:color w:val="595959"/>
          <w:sz w:val="24"/>
        </w:rPr>
      </w:pPr>
      <w:r>
        <w:rPr>
          <w:rFonts w:ascii="Arial" w:hAnsi="Arial" w:cs="Arial"/>
          <w:color w:val="595959"/>
          <w:sz w:val="24"/>
        </w:rPr>
        <w:t>10</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FC75B3" w:rsidRDefault="00FC75B3"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ПРАГМАТИЧНЫЕ И ВИРТУАЛЬНЫЕ</w:t>
      </w:r>
      <w:r w:rsidRPr="00FC75B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РОССИЙСКАЯ МОЛОДЕЖЬ ГЛАЗАМИ СТАТИСТИКИ</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62C5A" w:rsidRDefault="00FC75B3" w:rsidP="00FC75B3">
      <w:pPr>
        <w:spacing w:after="0"/>
        <w:ind w:left="1276"/>
        <w:rPr>
          <w:rFonts w:ascii="Arial" w:hAnsi="Arial" w:cs="Arial"/>
          <w:b/>
          <w:color w:val="595959"/>
          <w:sz w:val="24"/>
        </w:rPr>
      </w:pPr>
      <w:r w:rsidRPr="00FC75B3">
        <w:rPr>
          <w:rFonts w:ascii="Arial" w:hAnsi="Arial" w:cs="Arial"/>
          <w:b/>
          <w:color w:val="595959"/>
          <w:sz w:val="24"/>
        </w:rPr>
        <w:t xml:space="preserve">В настоящее время России живет почти 24,3 млн человек в возрасте от 15 до 29 лет, что составляет 16,5% всего населения страны. Во Всемирный день молодежи рассказываем, из-за чего молодых россиян относительно немного, в чем важность «образа будущего» для молодежи и почему интернет-перепись </w:t>
      </w:r>
      <w:r>
        <w:rPr>
          <w:rFonts w:ascii="Arial" w:hAnsi="Arial" w:cs="Arial"/>
          <w:b/>
          <w:color w:val="595959"/>
          <w:sz w:val="24"/>
        </w:rPr>
        <w:t>сравнивают с компьютерной игрой.</w:t>
      </w:r>
    </w:p>
    <w:p w:rsidR="00FC75B3" w:rsidRDefault="00FC75B3" w:rsidP="00FC75B3">
      <w:pPr>
        <w:spacing w:after="0"/>
        <w:ind w:left="1276"/>
        <w:rPr>
          <w:rFonts w:ascii="Arial" w:hAnsi="Arial" w:cs="Arial"/>
          <w:b/>
          <w:color w:val="595959"/>
          <w:sz w:val="24"/>
        </w:rPr>
      </w:pPr>
    </w:p>
    <w:p w:rsidR="00FC75B3" w:rsidRPr="00FC75B3" w:rsidRDefault="00FC75B3" w:rsidP="00EC19B6">
      <w:pPr>
        <w:spacing w:after="0"/>
        <w:ind w:firstLine="708"/>
        <w:jc w:val="both"/>
        <w:rPr>
          <w:rFonts w:ascii="Arial" w:hAnsi="Arial" w:cs="Arial"/>
          <w:color w:val="595959"/>
          <w:sz w:val="24"/>
        </w:rPr>
      </w:pPr>
      <w:bookmarkStart w:id="0" w:name="_GoBack"/>
      <w:r w:rsidRPr="00FC75B3">
        <w:rPr>
          <w:rFonts w:ascii="Arial" w:hAnsi="Arial" w:cs="Arial"/>
          <w:color w:val="595959"/>
          <w:sz w:val="24"/>
        </w:rPr>
        <w:t xml:space="preserve">Снижение доли молодых людей в общем населении страны связано с тем, что современная молодежь – это сравнительно малочисленное поколение рожденных в 1989-2003 годах, сообщила медиаофису Всероссийской переписи населения-2020 заведующая лабораторией количественных методов исследования регионального развития РЭУ имени Г.В. Плеханова Елена Егорова. В ближайшие годы на смену им придет более многолюдная группа родившихся в 2000-х годах. </w:t>
      </w:r>
    </w:p>
    <w:p w:rsidR="00FC75B3" w:rsidRPr="00FC75B3" w:rsidRDefault="00FC75B3" w:rsidP="00EC19B6">
      <w:pPr>
        <w:spacing w:after="0"/>
        <w:ind w:firstLine="708"/>
        <w:jc w:val="both"/>
        <w:rPr>
          <w:rFonts w:ascii="Arial" w:hAnsi="Arial" w:cs="Arial"/>
          <w:color w:val="595959"/>
          <w:sz w:val="24"/>
        </w:rPr>
      </w:pPr>
      <w:r w:rsidRPr="00FC75B3">
        <w:rPr>
          <w:rFonts w:ascii="Arial" w:hAnsi="Arial" w:cs="Arial"/>
          <w:color w:val="595959"/>
          <w:sz w:val="24"/>
        </w:rPr>
        <w:t>По данным Всероссийской переписи населения 2010 года, доля молодежи в общем населении страны составила 24%, в 2002 году этот показатель равнялся 23%. «В истории России наибольший процент молодежи был зафиксирован по итогам переписей населения 1959 и 1979 годов – 26,3% и 27% соответственно», – отметила она.</w:t>
      </w:r>
    </w:p>
    <w:p w:rsidR="00FC75B3" w:rsidRPr="00FC75B3" w:rsidRDefault="00FC75B3" w:rsidP="00EC19B6">
      <w:pPr>
        <w:spacing w:after="0"/>
        <w:ind w:firstLine="708"/>
        <w:jc w:val="both"/>
        <w:rPr>
          <w:rFonts w:ascii="Arial" w:hAnsi="Arial" w:cs="Arial"/>
          <w:color w:val="595959"/>
          <w:sz w:val="24"/>
        </w:rPr>
      </w:pPr>
      <w:r w:rsidRPr="00FC75B3">
        <w:rPr>
          <w:rFonts w:ascii="Arial" w:hAnsi="Arial" w:cs="Arial"/>
          <w:color w:val="595959"/>
          <w:sz w:val="24"/>
        </w:rPr>
        <w:t xml:space="preserve">Уровень занятости молодежи в последние годы остается довольно высоким: в возрастной группе 20-24 года в экономике России официально заняты более 43% девушек и 54% юношей, констатирует Егорова. В возрасте 25-29 лет этот показатель составляет 77% для девушек и 91% для юношей. Более 88% молодежи в возрасте 15-19 лет получают знания в учебных заведениях различного уровня. В Швеции этот показатель составляет 87%, в Германии – 86%, во Франции – 85%, а в Канаде – 78%. </w:t>
      </w:r>
    </w:p>
    <w:p w:rsidR="00FC75B3" w:rsidRPr="00FC75B3" w:rsidRDefault="00FC75B3" w:rsidP="00EC19B6">
      <w:pPr>
        <w:spacing w:after="0"/>
        <w:ind w:firstLine="708"/>
        <w:jc w:val="both"/>
        <w:rPr>
          <w:rFonts w:ascii="Arial" w:hAnsi="Arial" w:cs="Arial"/>
          <w:color w:val="595959"/>
          <w:sz w:val="24"/>
        </w:rPr>
      </w:pPr>
      <w:r w:rsidRPr="00FC75B3">
        <w:rPr>
          <w:rFonts w:ascii="Arial" w:hAnsi="Arial" w:cs="Arial"/>
          <w:color w:val="595959"/>
          <w:sz w:val="24"/>
        </w:rPr>
        <w:t>Интересно, что по данным микропереписи 2015 года, российские девушки оказались более образованными, чем юноши: около 47% девушек и только 35% молодых людей в возрасте 25-34 лет имеют высшее образование.</w:t>
      </w:r>
    </w:p>
    <w:p w:rsidR="00FC75B3" w:rsidRPr="00FC75B3" w:rsidRDefault="00FC75B3" w:rsidP="00EC19B6">
      <w:pPr>
        <w:spacing w:after="0"/>
        <w:ind w:firstLine="708"/>
        <w:jc w:val="both"/>
        <w:rPr>
          <w:rFonts w:ascii="Arial" w:hAnsi="Arial" w:cs="Arial"/>
          <w:color w:val="595959"/>
          <w:sz w:val="24"/>
        </w:rPr>
      </w:pPr>
      <w:r w:rsidRPr="00FC75B3">
        <w:rPr>
          <w:rFonts w:ascii="Arial" w:hAnsi="Arial" w:cs="Arial"/>
          <w:color w:val="595959"/>
          <w:sz w:val="24"/>
        </w:rPr>
        <w:t xml:space="preserve">Данные статистики свидетельствуют, что российская молодежь стала серьезнее относиться к своим успехам и достижениям. По данным Росстата, число молодых людей в возрасте от 15 до 24 лет, которые не учатся, не работают и не осваивают профессиональных навыков, снизилось до рекордно </w:t>
      </w:r>
      <w:r w:rsidRPr="00FC75B3">
        <w:rPr>
          <w:rFonts w:ascii="Arial" w:hAnsi="Arial" w:cs="Arial"/>
          <w:color w:val="595959"/>
          <w:sz w:val="24"/>
        </w:rPr>
        <w:lastRenderedPageBreak/>
        <w:t>низкого уровня с 2001 года. В прошлом году численность такой молодежи сократилось до 1,4 млн человек. Также молодые женщины все чаще задумываются об образовании и карьере и откладывают рождение первого ребенка – к тридцати годам детей имеют 42% девушек с высшим образованием и 57% со средним профессиональным.</w:t>
      </w:r>
    </w:p>
    <w:p w:rsidR="00FC75B3" w:rsidRPr="00FC75B3" w:rsidRDefault="00FC75B3" w:rsidP="00EC19B6">
      <w:pPr>
        <w:spacing w:after="0"/>
        <w:ind w:firstLine="708"/>
        <w:jc w:val="both"/>
        <w:rPr>
          <w:rFonts w:ascii="Arial" w:hAnsi="Arial" w:cs="Arial"/>
          <w:color w:val="595959"/>
          <w:sz w:val="24"/>
        </w:rPr>
      </w:pPr>
      <w:r w:rsidRPr="00FC75B3">
        <w:rPr>
          <w:rFonts w:ascii="Arial" w:hAnsi="Arial" w:cs="Arial"/>
          <w:color w:val="595959"/>
          <w:sz w:val="24"/>
        </w:rPr>
        <w:t xml:space="preserve">Однако для того, чтобы молодые люди гармонично вписывались в общество, им нужно иметь четкое представление о своем будущем. Поэтому главным вопросом современной российской молодежи остается вопрос «образа будущего», уверен генеральный директор Института региональных проблем Дмитрий Журавлев. </w:t>
      </w:r>
    </w:p>
    <w:p w:rsidR="00FC75B3" w:rsidRPr="00FC75B3" w:rsidRDefault="00FC75B3" w:rsidP="00EC19B6">
      <w:pPr>
        <w:spacing w:after="0"/>
        <w:ind w:firstLine="708"/>
        <w:jc w:val="both"/>
        <w:rPr>
          <w:rFonts w:ascii="Arial" w:hAnsi="Arial" w:cs="Arial"/>
          <w:color w:val="595959"/>
          <w:sz w:val="24"/>
        </w:rPr>
      </w:pPr>
      <w:r w:rsidRPr="00FC75B3">
        <w:rPr>
          <w:rFonts w:ascii="Arial" w:hAnsi="Arial" w:cs="Arial"/>
          <w:color w:val="595959"/>
          <w:sz w:val="24"/>
        </w:rPr>
        <w:t>«Образ будущего – это не картинка, это своего рода жизненная дорожная карта. Так, молодежь советского периода знала, что для того, чтобы «хорошо жить», нужно окончить вуз, поступить на работу, вступить в партию. В западных странах многие молодые люди видят свое будущее как накатанную дорогу, по которой уже прошли их родители. Этой связки между мечтой о завтрашнем дне и возможностями повлиять на него современным юношам и девушкам не хватает», – отметил он.</w:t>
      </w:r>
    </w:p>
    <w:p w:rsidR="00FC75B3" w:rsidRPr="00FC75B3" w:rsidRDefault="00FC75B3" w:rsidP="00EC19B6">
      <w:pPr>
        <w:spacing w:after="0"/>
        <w:ind w:firstLine="708"/>
        <w:jc w:val="both"/>
        <w:rPr>
          <w:rFonts w:ascii="Arial" w:hAnsi="Arial" w:cs="Arial"/>
          <w:color w:val="595959"/>
          <w:sz w:val="24"/>
        </w:rPr>
      </w:pPr>
      <w:r w:rsidRPr="00FC75B3">
        <w:rPr>
          <w:rFonts w:ascii="Arial" w:hAnsi="Arial" w:cs="Arial"/>
          <w:color w:val="595959"/>
          <w:sz w:val="24"/>
        </w:rPr>
        <w:t xml:space="preserve">При этом главным трендом в молодежной среде можно назвать усиление информационной составляющей, констатировал Журавлев. «Благодаря развитию IT-технологий молодые люди живут не своих городах и странах, а по всей планете. Для них нет границ, они очень мобильны, в первую очередь психологически», – полагает он. </w:t>
      </w:r>
    </w:p>
    <w:p w:rsidR="00FC75B3" w:rsidRPr="00FC75B3" w:rsidRDefault="00FC75B3" w:rsidP="00EC19B6">
      <w:pPr>
        <w:spacing w:after="0"/>
        <w:ind w:firstLine="708"/>
        <w:jc w:val="both"/>
        <w:rPr>
          <w:rFonts w:ascii="Arial" w:hAnsi="Arial" w:cs="Arial"/>
          <w:color w:val="595959"/>
          <w:sz w:val="24"/>
        </w:rPr>
      </w:pPr>
      <w:r w:rsidRPr="00FC75B3">
        <w:rPr>
          <w:rFonts w:ascii="Arial" w:hAnsi="Arial" w:cs="Arial"/>
          <w:color w:val="595959"/>
          <w:sz w:val="24"/>
        </w:rPr>
        <w:t>В этом смысле интернет-перепись, которая станет частью Всероссийской переписи населения 2020 года, эксперт рассматривает как разговор на языке молодежи. «Заполнение электронных переписных листов для молодых людей – это аналог компьютерной игры, поэтому интернет-перепись должна быть ясной, простой, без мучительного выбора по нажатию кнопок. Именно это привлекает молодежную аудиторию», – обратил внимание Журавлев.</w:t>
      </w:r>
    </w:p>
    <w:p w:rsidR="00FC75B3" w:rsidRDefault="00FC75B3" w:rsidP="00EC19B6">
      <w:pPr>
        <w:spacing w:after="0"/>
        <w:ind w:firstLine="708"/>
        <w:jc w:val="both"/>
        <w:rPr>
          <w:rFonts w:ascii="Arial" w:hAnsi="Arial" w:cs="Arial"/>
          <w:color w:val="595959"/>
          <w:sz w:val="24"/>
        </w:rPr>
      </w:pPr>
      <w:r w:rsidRPr="00FC75B3">
        <w:rPr>
          <w:rFonts w:ascii="Arial" w:hAnsi="Arial" w:cs="Arial"/>
          <w:color w:val="595959"/>
          <w:sz w:val="24"/>
        </w:rPr>
        <w:t xml:space="preserve">Цифровой формат Всероссийской переписи населения 2020 года подчеркивается новым логотипом и визуальным стилем главного статистического события десятилетия.  </w:t>
      </w:r>
    </w:p>
    <w:p w:rsidR="00FC75B3" w:rsidRDefault="00FC75B3" w:rsidP="00EC19B6">
      <w:pPr>
        <w:spacing w:after="0"/>
        <w:ind w:firstLine="708"/>
        <w:jc w:val="both"/>
        <w:rPr>
          <w:rFonts w:ascii="Arial" w:hAnsi="Arial" w:cs="Arial"/>
          <w:color w:val="595959"/>
          <w:sz w:val="24"/>
        </w:rPr>
      </w:pPr>
    </w:p>
    <w:p w:rsidR="0077092A" w:rsidRPr="0077092A" w:rsidRDefault="0077092A" w:rsidP="00EC19B6">
      <w:pPr>
        <w:spacing w:after="0"/>
        <w:ind w:firstLine="708"/>
        <w:jc w:val="both"/>
        <w:rPr>
          <w:rFonts w:ascii="Arial" w:hAnsi="Arial" w:cs="Arial"/>
          <w:i/>
          <w:color w:val="595959"/>
          <w:sz w:val="24"/>
        </w:rPr>
      </w:pPr>
      <w:r w:rsidRPr="0077092A">
        <w:rPr>
          <w:rFonts w:ascii="Arial" w:hAnsi="Arial" w:cs="Arial"/>
          <w:i/>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77092A" w:rsidRPr="0077092A" w:rsidRDefault="0077092A" w:rsidP="00EC19B6">
      <w:pPr>
        <w:spacing w:after="0"/>
        <w:jc w:val="both"/>
        <w:rPr>
          <w:rFonts w:ascii="Arial" w:hAnsi="Arial" w:cs="Arial"/>
          <w:i/>
          <w:color w:val="595959"/>
          <w:sz w:val="24"/>
        </w:rPr>
      </w:pPr>
    </w:p>
    <w:bookmarkEnd w:id="0"/>
    <w:p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lastRenderedPageBreak/>
        <w:t>Медиаофис ВПН-2020</w:t>
      </w:r>
    </w:p>
    <w:p w:rsidR="004E096C" w:rsidRPr="00413DFC" w:rsidRDefault="00EC19B6"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EC19B6"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EC19B6"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EC19B6"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EC19B6"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E86E1E" w:rsidRPr="00E86E1E" w:rsidRDefault="00EC19B6" w:rsidP="0077092A">
      <w:pPr>
        <w:spacing w:after="0"/>
        <w:rPr>
          <w:rFonts w:ascii="Arial" w:hAnsi="Arial" w:cs="Arial"/>
          <w:color w:val="595959"/>
          <w:sz w:val="24"/>
        </w:rPr>
      </w:pPr>
      <w:hyperlink r:id="rId12" w:history="1">
        <w:r w:rsidR="00EB2421" w:rsidRPr="00EB2421">
          <w:rPr>
            <w:rStyle w:val="a9"/>
            <w:rFonts w:ascii="Arial" w:hAnsi="Arial" w:cs="Arial"/>
            <w:sz w:val="24"/>
          </w:rPr>
          <w:t>youtube.com</w:t>
        </w:r>
      </w:hyperlink>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B2" w:rsidRDefault="008C62B2" w:rsidP="00A02726">
      <w:pPr>
        <w:spacing w:after="0" w:line="240" w:lineRule="auto"/>
      </w:pPr>
      <w:r>
        <w:separator/>
      </w:r>
    </w:p>
  </w:endnote>
  <w:endnote w:type="continuationSeparator" w:id="0">
    <w:p w:rsidR="008C62B2" w:rsidRDefault="008C62B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EC19B6">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B2" w:rsidRDefault="008C62B2" w:rsidP="00A02726">
      <w:pPr>
        <w:spacing w:after="0" w:line="240" w:lineRule="auto"/>
      </w:pPr>
      <w:r>
        <w:separator/>
      </w:r>
    </w:p>
  </w:footnote>
  <w:footnote w:type="continuationSeparator" w:id="0">
    <w:p w:rsidR="008C62B2" w:rsidRDefault="008C62B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A" w:rsidRDefault="00EC19B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26" w:rsidRDefault="00EC19B6"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22.25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A" w:rsidRDefault="00EC19B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4075BB"/>
    <w:rsid w:val="00461A4C"/>
    <w:rsid w:val="004707DB"/>
    <w:rsid w:val="004742F0"/>
    <w:rsid w:val="004D0EF3"/>
    <w:rsid w:val="004D533D"/>
    <w:rsid w:val="004E096C"/>
    <w:rsid w:val="00504B55"/>
    <w:rsid w:val="00507CCD"/>
    <w:rsid w:val="0053695E"/>
    <w:rsid w:val="00545707"/>
    <w:rsid w:val="005F78D1"/>
    <w:rsid w:val="00615C25"/>
    <w:rsid w:val="0077092A"/>
    <w:rsid w:val="007938F9"/>
    <w:rsid w:val="00847513"/>
    <w:rsid w:val="008C62B2"/>
    <w:rsid w:val="008E179C"/>
    <w:rsid w:val="00962C5A"/>
    <w:rsid w:val="00970E67"/>
    <w:rsid w:val="009C2C8A"/>
    <w:rsid w:val="00A02726"/>
    <w:rsid w:val="00A04C62"/>
    <w:rsid w:val="00A12E94"/>
    <w:rsid w:val="00A30260"/>
    <w:rsid w:val="00A73BE3"/>
    <w:rsid w:val="00B242F1"/>
    <w:rsid w:val="00B66894"/>
    <w:rsid w:val="00B80983"/>
    <w:rsid w:val="00BF51E4"/>
    <w:rsid w:val="00C063B8"/>
    <w:rsid w:val="00CA2ECF"/>
    <w:rsid w:val="00CD69F5"/>
    <w:rsid w:val="00CF4F7E"/>
    <w:rsid w:val="00D13B1D"/>
    <w:rsid w:val="00D2164E"/>
    <w:rsid w:val="00DA5B5B"/>
    <w:rsid w:val="00DB5B9F"/>
    <w:rsid w:val="00E65CE3"/>
    <w:rsid w:val="00E86E1E"/>
    <w:rsid w:val="00EB2421"/>
    <w:rsid w:val="00EC19B6"/>
    <w:rsid w:val="00EE36DC"/>
    <w:rsid w:val="00F07B09"/>
    <w:rsid w:val="00F13DA8"/>
    <w:rsid w:val="00F524E0"/>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E44B7DB2-8717-4A24-8EF1-60A2B321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BD9B-472B-49A5-BF25-6A2E143A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Ширяева</cp:lastModifiedBy>
  <cp:revision>4</cp:revision>
  <cp:lastPrinted>2019-10-03T16:39:00Z</cp:lastPrinted>
  <dcterms:created xsi:type="dcterms:W3CDTF">2019-11-09T07:32:00Z</dcterms:created>
  <dcterms:modified xsi:type="dcterms:W3CDTF">2019-11-25T14:25:00Z</dcterms:modified>
</cp:coreProperties>
</file>