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13" w:rsidRDefault="00051813">
      <w:pPr>
        <w:shd w:val="clear" w:color="auto" w:fill="FFFFFF"/>
        <w:spacing w:line="324" w:lineRule="exact"/>
        <w:ind w:left="166"/>
        <w:jc w:val="center"/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</w:pPr>
      <w:r>
        <w:rPr>
          <w:rFonts w:asciiTheme="minorHAnsi" w:eastAsia="Times New Roman" w:hAnsiTheme="minorHAnsi"/>
          <w:b/>
          <w:bCs/>
          <w:color w:val="000000"/>
          <w:spacing w:val="-6"/>
          <w:sz w:val="22"/>
          <w:szCs w:val="22"/>
        </w:rPr>
        <w:t xml:space="preserve">                                      </w:t>
      </w:r>
      <w:r w:rsidRPr="00051813"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>Приложение № 1</w:t>
      </w:r>
    </w:p>
    <w:p w:rsidR="00051813" w:rsidRDefault="00051813">
      <w:pPr>
        <w:shd w:val="clear" w:color="auto" w:fill="FFFFFF"/>
        <w:spacing w:line="324" w:lineRule="exact"/>
        <w:ind w:left="166"/>
        <w:jc w:val="center"/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</w:pPr>
      <w:r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 xml:space="preserve">                                              Решение Совета депутатов</w:t>
      </w:r>
    </w:p>
    <w:p w:rsidR="00051813" w:rsidRPr="00051813" w:rsidRDefault="00051813">
      <w:pPr>
        <w:shd w:val="clear" w:color="auto" w:fill="FFFFFF"/>
        <w:spacing w:line="324" w:lineRule="exact"/>
        <w:ind w:left="166"/>
        <w:jc w:val="center"/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</w:pPr>
      <w:r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 xml:space="preserve">                                     </w:t>
      </w:r>
      <w:r w:rsidR="00610879"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 xml:space="preserve">         </w:t>
      </w:r>
      <w:r w:rsidR="005A75DE"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>От 04.12.2008 года №</w:t>
      </w:r>
      <w:r w:rsidR="00610879"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 xml:space="preserve"> 050</w:t>
      </w:r>
      <w:r w:rsidR="005A75DE">
        <w:rPr>
          <w:rFonts w:asciiTheme="minorHAnsi" w:eastAsia="Times New Roman" w:hAnsiTheme="minorHAnsi"/>
          <w:bCs/>
          <w:color w:val="000000"/>
          <w:spacing w:val="-6"/>
          <w:sz w:val="22"/>
          <w:szCs w:val="22"/>
        </w:rPr>
        <w:t xml:space="preserve">  </w:t>
      </w:r>
    </w:p>
    <w:p w:rsidR="00051813" w:rsidRDefault="00051813">
      <w:pPr>
        <w:shd w:val="clear" w:color="auto" w:fill="FFFFFF"/>
        <w:spacing w:line="324" w:lineRule="exact"/>
        <w:ind w:left="166"/>
        <w:jc w:val="center"/>
        <w:rPr>
          <w:rFonts w:asciiTheme="minorHAnsi" w:eastAsia="Times New Roman" w:hAnsiTheme="minorHAnsi"/>
          <w:b/>
          <w:bCs/>
          <w:color w:val="000000"/>
          <w:spacing w:val="-6"/>
          <w:sz w:val="22"/>
          <w:szCs w:val="22"/>
        </w:rPr>
      </w:pPr>
      <w:r>
        <w:rPr>
          <w:rFonts w:asciiTheme="minorHAnsi" w:eastAsia="Times New Roman" w:hAnsiTheme="minorHAnsi"/>
          <w:b/>
          <w:bCs/>
          <w:color w:val="000000"/>
          <w:spacing w:val="-6"/>
          <w:sz w:val="22"/>
          <w:szCs w:val="22"/>
        </w:rPr>
        <w:t xml:space="preserve">              </w:t>
      </w:r>
    </w:p>
    <w:p w:rsidR="0097189A" w:rsidRPr="00C95280" w:rsidRDefault="0030352F">
      <w:pPr>
        <w:shd w:val="clear" w:color="auto" w:fill="FFFFFF"/>
        <w:spacing w:line="324" w:lineRule="exact"/>
        <w:ind w:left="166"/>
        <w:jc w:val="center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b/>
          <w:bCs/>
          <w:color w:val="000000"/>
          <w:spacing w:val="-6"/>
          <w:sz w:val="22"/>
          <w:szCs w:val="22"/>
        </w:rPr>
        <w:t>ПОЯСНЕНИЯ</w:t>
      </w:r>
    </w:p>
    <w:p w:rsidR="0097189A" w:rsidRPr="00C95280" w:rsidRDefault="0030352F">
      <w:pPr>
        <w:shd w:val="clear" w:color="auto" w:fill="FFFFFF"/>
        <w:spacing w:line="324" w:lineRule="exact"/>
        <w:ind w:left="1159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к проекту схемы присвоения наименований улиц и нумерации домов</w:t>
      </w:r>
    </w:p>
    <w:p w:rsidR="0097189A" w:rsidRPr="00C95280" w:rsidRDefault="0030352F">
      <w:pPr>
        <w:shd w:val="clear" w:color="auto" w:fill="FFFFFF"/>
        <w:spacing w:before="7" w:line="324" w:lineRule="exact"/>
        <w:ind w:left="2059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во второй очереди малоэтажного жилого комплекса</w:t>
      </w:r>
    </w:p>
    <w:p w:rsidR="0097189A" w:rsidRPr="00C95280" w:rsidRDefault="0030352F">
      <w:pPr>
        <w:shd w:val="clear" w:color="auto" w:fill="FFFFFF"/>
        <w:spacing w:before="7" w:after="338" w:line="324" w:lineRule="exact"/>
        <w:ind w:left="2261" w:right="461" w:hanging="1440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3"/>
          <w:sz w:val="22"/>
          <w:szCs w:val="22"/>
        </w:rPr>
        <w:t xml:space="preserve">в дер. Янино-1 муниципального образования Заневское сельское поселение </w:t>
      </w: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Всеволожского района Ленинградской области.</w:t>
      </w:r>
    </w:p>
    <w:p w:rsidR="0097189A" w:rsidRPr="00C95280" w:rsidRDefault="0097189A">
      <w:pPr>
        <w:shd w:val="clear" w:color="auto" w:fill="FFFFFF"/>
        <w:spacing w:before="7" w:after="338" w:line="324" w:lineRule="exact"/>
        <w:ind w:left="2261" w:right="461" w:hanging="1440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05" w:bottom="720" w:left="1966" w:header="720" w:footer="720" w:gutter="0"/>
          <w:cols w:space="60"/>
          <w:noEndnote/>
        </w:sectPr>
      </w:pPr>
    </w:p>
    <w:p w:rsidR="0097189A" w:rsidRPr="00C95280" w:rsidRDefault="0030352F">
      <w:pPr>
        <w:shd w:val="clear" w:color="auto" w:fill="FFFFFF"/>
        <w:spacing w:before="360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8"/>
          <w:sz w:val="22"/>
          <w:szCs w:val="22"/>
        </w:rPr>
        <w:lastRenderedPageBreak/>
        <w:t>Номера домов</w:t>
      </w:r>
    </w:p>
    <w:p w:rsidR="0097189A" w:rsidRPr="00C95280" w:rsidRDefault="0030352F">
      <w:pPr>
        <w:shd w:val="clear" w:color="auto" w:fill="FFFFFF"/>
        <w:spacing w:line="324" w:lineRule="exact"/>
        <w:ind w:right="101"/>
        <w:jc w:val="center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hAnsiTheme="minorHAnsi"/>
          <w:sz w:val="22"/>
          <w:szCs w:val="22"/>
        </w:rPr>
        <w:br w:type="column"/>
      </w:r>
      <w:r w:rsidRPr="00C95280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1.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Бульвар Славы</w:t>
      </w:r>
    </w:p>
    <w:p w:rsidR="0097189A" w:rsidRPr="00C95280" w:rsidRDefault="0030352F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2"/>
          <w:sz w:val="22"/>
          <w:szCs w:val="22"/>
        </w:rPr>
        <w:t xml:space="preserve">Нечетная сторона:   №3 (во второй очереди) </w:t>
      </w: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 xml:space="preserve">Четная сторона:     во второй очереди </w:t>
      </w:r>
      <w:r w:rsidR="00C95280"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о</w:t>
      </w: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тсутствуют</w:t>
      </w: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2577" w:bottom="720" w:left="1995" w:header="720" w:footer="720" w:gutter="0"/>
          <w:cols w:num="2" w:space="720" w:equalWidth="0">
            <w:col w:w="1396" w:space="720"/>
            <w:col w:w="5220"/>
          </w:cols>
          <w:noEndnote/>
        </w:sectPr>
      </w:pPr>
    </w:p>
    <w:p w:rsidR="0097189A" w:rsidRPr="00C95280" w:rsidRDefault="0097189A">
      <w:pPr>
        <w:spacing w:before="648" w:line="1" w:lineRule="exact"/>
        <w:rPr>
          <w:rFonts w:asciiTheme="minorHAnsi" w:hAnsiTheme="minorHAnsi"/>
          <w:sz w:val="22"/>
          <w:szCs w:val="22"/>
        </w:rPr>
      </w:pP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05" w:bottom="720" w:left="1980" w:header="720" w:footer="720" w:gutter="0"/>
          <w:cols w:space="60"/>
          <w:noEndnote/>
        </w:sectPr>
      </w:pPr>
    </w:p>
    <w:p w:rsidR="0097189A" w:rsidRPr="00C95280" w:rsidRDefault="0030352F">
      <w:pPr>
        <w:shd w:val="clear" w:color="auto" w:fill="FFFFFF"/>
        <w:spacing w:before="374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7"/>
          <w:sz w:val="22"/>
          <w:szCs w:val="22"/>
        </w:rPr>
        <w:lastRenderedPageBreak/>
        <w:t>Номера домов</w:t>
      </w:r>
    </w:p>
    <w:p w:rsidR="0097189A" w:rsidRPr="00C95280" w:rsidRDefault="0030352F">
      <w:pPr>
        <w:shd w:val="clear" w:color="auto" w:fill="FFFFFF"/>
        <w:spacing w:line="331" w:lineRule="exact"/>
        <w:ind w:left="1346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hAnsiTheme="minorHAnsi"/>
          <w:sz w:val="22"/>
          <w:szCs w:val="22"/>
        </w:rPr>
        <w:br w:type="column"/>
      </w:r>
      <w:r w:rsidRPr="00C95280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2.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Сиреневый бульвар</w:t>
      </w:r>
    </w:p>
    <w:p w:rsidR="00C95280" w:rsidRPr="00C95280" w:rsidRDefault="0030352F">
      <w:pPr>
        <w:shd w:val="clear" w:color="auto" w:fill="FFFFFF"/>
        <w:spacing w:line="331" w:lineRule="exact"/>
        <w:rPr>
          <w:rFonts w:asciiTheme="minorHAnsi" w:eastAsia="Times New Roman" w:hAnsiTheme="minorHAnsi"/>
          <w:color w:val="000000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>Нечетная сторона:   с №11 по №35 включительно (во второй очереди)</w:t>
      </w:r>
    </w:p>
    <w:p w:rsidR="0097189A" w:rsidRPr="00C95280" w:rsidRDefault="0030352F">
      <w:pPr>
        <w:shd w:val="clear" w:color="auto" w:fill="FFFFFF"/>
        <w:spacing w:line="331" w:lineRule="exact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 xml:space="preserve"> Четная сторона:     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с </w:t>
      </w: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>№2 по №12 включительно (во второй очереди)</w:t>
      </w:r>
    </w:p>
    <w:p w:rsidR="0097189A" w:rsidRPr="00C95280" w:rsidRDefault="0097189A">
      <w:pPr>
        <w:shd w:val="clear" w:color="auto" w:fill="FFFFFF"/>
        <w:spacing w:line="331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05" w:bottom="720" w:left="1980" w:header="720" w:footer="720" w:gutter="0"/>
          <w:cols w:num="2" w:space="720" w:equalWidth="0">
            <w:col w:w="1411" w:space="720"/>
            <w:col w:w="7092"/>
          </w:cols>
          <w:noEndnote/>
        </w:sectPr>
      </w:pPr>
    </w:p>
    <w:p w:rsidR="0097189A" w:rsidRPr="00C95280" w:rsidRDefault="0097189A">
      <w:pPr>
        <w:spacing w:before="655" w:line="1" w:lineRule="exact"/>
        <w:rPr>
          <w:rFonts w:asciiTheme="minorHAnsi" w:hAnsiTheme="minorHAnsi"/>
          <w:sz w:val="22"/>
          <w:szCs w:val="22"/>
        </w:rPr>
      </w:pPr>
    </w:p>
    <w:p w:rsidR="0097189A" w:rsidRPr="00C95280" w:rsidRDefault="0097189A">
      <w:pPr>
        <w:shd w:val="clear" w:color="auto" w:fill="FFFFFF"/>
        <w:spacing w:line="331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05" w:bottom="720" w:left="1988" w:header="720" w:footer="720" w:gutter="0"/>
          <w:cols w:space="60"/>
          <w:noEndnote/>
        </w:sectPr>
      </w:pPr>
    </w:p>
    <w:p w:rsidR="0097189A" w:rsidRPr="00C95280" w:rsidRDefault="0030352F">
      <w:pPr>
        <w:shd w:val="clear" w:color="auto" w:fill="FFFFFF"/>
        <w:spacing w:before="360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7"/>
          <w:sz w:val="22"/>
          <w:szCs w:val="22"/>
        </w:rPr>
        <w:lastRenderedPageBreak/>
        <w:t>Номера домов</w:t>
      </w:r>
    </w:p>
    <w:p w:rsidR="0097189A" w:rsidRPr="00C95280" w:rsidRDefault="0030352F">
      <w:pPr>
        <w:shd w:val="clear" w:color="auto" w:fill="FFFFFF"/>
        <w:spacing w:line="324" w:lineRule="exact"/>
        <w:ind w:left="1339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hAnsiTheme="minorHAnsi"/>
          <w:sz w:val="22"/>
          <w:szCs w:val="22"/>
        </w:rPr>
        <w:br w:type="column"/>
      </w:r>
      <w:r w:rsidRPr="00C95280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>3.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Земляничная улица</w:t>
      </w:r>
    </w:p>
    <w:p w:rsidR="0097189A" w:rsidRPr="00C95280" w:rsidRDefault="0030352F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2"/>
          <w:sz w:val="22"/>
          <w:szCs w:val="22"/>
        </w:rPr>
        <w:t xml:space="preserve">Нечетная сторона:   с №27 по №49 включительно (во второй очереди) </w:t>
      </w: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Четная сторона:      с №48 по №78 включительно (во второй очереди)</w:t>
      </w: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05" w:bottom="720" w:left="1988" w:header="720" w:footer="720" w:gutter="0"/>
          <w:cols w:num="2" w:space="720" w:equalWidth="0">
            <w:col w:w="1404" w:space="720"/>
            <w:col w:w="7092"/>
          </w:cols>
          <w:noEndnote/>
        </w:sectPr>
      </w:pPr>
    </w:p>
    <w:p w:rsidR="0097189A" w:rsidRPr="00C95280" w:rsidRDefault="0097189A">
      <w:pPr>
        <w:spacing w:before="655" w:line="1" w:lineRule="exact"/>
        <w:rPr>
          <w:rFonts w:asciiTheme="minorHAnsi" w:hAnsiTheme="minorHAnsi"/>
          <w:sz w:val="22"/>
          <w:szCs w:val="22"/>
        </w:rPr>
      </w:pP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12" w:bottom="720" w:left="1973" w:header="720" w:footer="720" w:gutter="0"/>
          <w:cols w:space="60"/>
          <w:noEndnote/>
        </w:sectPr>
      </w:pPr>
    </w:p>
    <w:p w:rsidR="0097189A" w:rsidRPr="00C95280" w:rsidRDefault="0030352F">
      <w:pPr>
        <w:shd w:val="clear" w:color="auto" w:fill="FFFFFF"/>
        <w:spacing w:before="374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7"/>
          <w:sz w:val="22"/>
          <w:szCs w:val="22"/>
        </w:rPr>
        <w:lastRenderedPageBreak/>
        <w:t>Номера домов</w:t>
      </w:r>
    </w:p>
    <w:p w:rsidR="0097189A" w:rsidRPr="00C95280" w:rsidRDefault="0030352F">
      <w:pPr>
        <w:shd w:val="clear" w:color="auto" w:fill="FFFFFF"/>
        <w:spacing w:line="331" w:lineRule="exact"/>
        <w:ind w:left="1526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hAnsiTheme="minorHAnsi"/>
          <w:sz w:val="22"/>
          <w:szCs w:val="22"/>
        </w:rPr>
        <w:br w:type="column"/>
      </w:r>
      <w:r w:rsidRPr="00C95280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4.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Вишневая </w:t>
      </w:r>
      <w:r w:rsidRPr="00C95280">
        <w:rPr>
          <w:rFonts w:asciiTheme="minorHAnsi" w:eastAsia="Times New Roman" w:hAnsiTheme="minorHAnsi"/>
          <w:b/>
          <w:color w:val="000000"/>
          <w:sz w:val="22"/>
          <w:szCs w:val="22"/>
        </w:rPr>
        <w:t>улица</w:t>
      </w:r>
    </w:p>
    <w:p w:rsidR="0097189A" w:rsidRPr="00C95280" w:rsidRDefault="0030352F">
      <w:pPr>
        <w:shd w:val="clear" w:color="auto" w:fill="FFFFFF"/>
        <w:spacing w:line="331" w:lineRule="exact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2"/>
          <w:sz w:val="22"/>
          <w:szCs w:val="22"/>
        </w:rPr>
        <w:t xml:space="preserve">Нечетная сторона:   с №21 по №35 включительно (во второй очереди) </w:t>
      </w: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 xml:space="preserve">Четная сторона:    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 xml:space="preserve">с </w:t>
      </w: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>№26 по №44 включительно (во второй очереди)</w:t>
      </w:r>
    </w:p>
    <w:p w:rsidR="0097189A" w:rsidRPr="00C95280" w:rsidRDefault="0097189A">
      <w:pPr>
        <w:shd w:val="clear" w:color="auto" w:fill="FFFFFF"/>
        <w:spacing w:line="331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712" w:bottom="720" w:left="1973" w:header="720" w:footer="720" w:gutter="0"/>
          <w:cols w:num="2" w:space="720" w:equalWidth="0">
            <w:col w:w="1404" w:space="713"/>
            <w:col w:w="7106"/>
          </w:cols>
          <w:noEndnote/>
        </w:sectPr>
      </w:pPr>
    </w:p>
    <w:p w:rsidR="0097189A" w:rsidRPr="00C95280" w:rsidRDefault="0097189A">
      <w:pPr>
        <w:spacing w:before="655" w:line="1" w:lineRule="exact"/>
        <w:rPr>
          <w:rFonts w:asciiTheme="minorHAnsi" w:hAnsiTheme="minorHAnsi"/>
          <w:sz w:val="22"/>
          <w:szCs w:val="22"/>
        </w:rPr>
      </w:pPr>
    </w:p>
    <w:p w:rsidR="0097189A" w:rsidRPr="00C95280" w:rsidRDefault="0097189A">
      <w:pPr>
        <w:shd w:val="clear" w:color="auto" w:fill="FFFFFF"/>
        <w:spacing w:line="331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835" w:bottom="720" w:left="1980" w:header="720" w:footer="720" w:gutter="0"/>
          <w:cols w:space="60"/>
          <w:noEndnote/>
        </w:sectPr>
      </w:pPr>
    </w:p>
    <w:p w:rsidR="0097189A" w:rsidRPr="00C95280" w:rsidRDefault="0030352F">
      <w:pPr>
        <w:shd w:val="clear" w:color="auto" w:fill="FFFFFF"/>
        <w:spacing w:before="360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8"/>
          <w:sz w:val="22"/>
          <w:szCs w:val="22"/>
        </w:rPr>
        <w:lastRenderedPageBreak/>
        <w:t>Номера домов</w:t>
      </w:r>
    </w:p>
    <w:p w:rsidR="0097189A" w:rsidRPr="00C95280" w:rsidRDefault="0030352F">
      <w:pPr>
        <w:shd w:val="clear" w:color="auto" w:fill="FFFFFF"/>
        <w:spacing w:line="324" w:lineRule="exact"/>
        <w:ind w:left="1426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hAnsiTheme="minorHAnsi"/>
          <w:sz w:val="22"/>
          <w:szCs w:val="22"/>
        </w:rPr>
        <w:br w:type="column"/>
      </w:r>
      <w:r w:rsidRPr="00C95280"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5.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Брусничная улица</w:t>
      </w:r>
    </w:p>
    <w:p w:rsidR="0097189A" w:rsidRPr="00C95280" w:rsidRDefault="0030352F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2"/>
          <w:sz w:val="22"/>
          <w:szCs w:val="22"/>
        </w:rPr>
        <w:t xml:space="preserve">Нечетная сторона:   с №1 по №17 включительно (во второй очереди) </w:t>
      </w: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Четная сторона:      с №2 по №12 включительно (во второй очереди)</w:t>
      </w: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835" w:bottom="720" w:left="1980" w:header="720" w:footer="720" w:gutter="0"/>
          <w:cols w:num="2" w:space="720" w:equalWidth="0">
            <w:col w:w="1396" w:space="727"/>
            <w:col w:w="6969"/>
          </w:cols>
          <w:noEndnote/>
        </w:sectPr>
      </w:pPr>
    </w:p>
    <w:p w:rsidR="0097189A" w:rsidRPr="00C95280" w:rsidRDefault="0097189A">
      <w:pPr>
        <w:spacing w:before="670" w:line="1" w:lineRule="exact"/>
        <w:rPr>
          <w:rFonts w:asciiTheme="minorHAnsi" w:hAnsiTheme="minorHAnsi"/>
          <w:sz w:val="22"/>
          <w:szCs w:val="22"/>
        </w:rPr>
      </w:pP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842" w:bottom="720" w:left="1966" w:header="720" w:footer="720" w:gutter="0"/>
          <w:cols w:space="60"/>
          <w:noEndnote/>
        </w:sectPr>
      </w:pPr>
    </w:p>
    <w:p w:rsidR="0097189A" w:rsidRPr="00C95280" w:rsidRDefault="0030352F">
      <w:pPr>
        <w:shd w:val="clear" w:color="auto" w:fill="FFFFFF"/>
        <w:spacing w:before="360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7"/>
          <w:sz w:val="22"/>
          <w:szCs w:val="22"/>
        </w:rPr>
        <w:lastRenderedPageBreak/>
        <w:t>Номера домов</w:t>
      </w:r>
    </w:p>
    <w:p w:rsidR="0097189A" w:rsidRPr="00C95280" w:rsidRDefault="0030352F">
      <w:pPr>
        <w:shd w:val="clear" w:color="auto" w:fill="FFFFFF"/>
        <w:spacing w:line="324" w:lineRule="exact"/>
        <w:ind w:left="1584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hAnsiTheme="minorHAnsi"/>
          <w:sz w:val="22"/>
          <w:szCs w:val="22"/>
        </w:rPr>
        <w:br w:type="column"/>
      </w:r>
      <w:r w:rsidRPr="00C95280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6. </w:t>
      </w:r>
      <w:r w:rsidRPr="00C95280">
        <w:rPr>
          <w:rFonts w:asciiTheme="minorHAnsi" w:eastAsia="Times New Roman" w:hAnsiTheme="minorHAnsi"/>
          <w:b/>
          <w:color w:val="000000"/>
          <w:sz w:val="22"/>
          <w:szCs w:val="22"/>
        </w:rPr>
        <w:t>Тенистая</w:t>
      </w: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C95280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улица</w:t>
      </w:r>
    </w:p>
    <w:p w:rsidR="0097189A" w:rsidRPr="00C95280" w:rsidRDefault="0030352F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 xml:space="preserve">Нечетная сторона:   с №1 по №9 включительно (во второй очереди) </w:t>
      </w:r>
      <w:r w:rsidRPr="00C95280">
        <w:rPr>
          <w:rFonts w:asciiTheme="minorHAnsi" w:eastAsia="Times New Roman" w:hAnsiTheme="minorHAnsi"/>
          <w:color w:val="000000"/>
          <w:sz w:val="22"/>
          <w:szCs w:val="22"/>
        </w:rPr>
        <w:t>Четная сторона:     с №2 по №10 включительно (во второй очереди)</w:t>
      </w:r>
    </w:p>
    <w:p w:rsidR="0097189A" w:rsidRPr="00C95280" w:rsidRDefault="0097189A">
      <w:pPr>
        <w:shd w:val="clear" w:color="auto" w:fill="FFFFFF"/>
        <w:spacing w:line="324" w:lineRule="exact"/>
        <w:rPr>
          <w:rFonts w:asciiTheme="minorHAnsi" w:hAnsiTheme="minorHAnsi"/>
          <w:sz w:val="22"/>
          <w:szCs w:val="22"/>
        </w:rPr>
        <w:sectPr w:rsidR="0097189A" w:rsidRPr="00C95280">
          <w:type w:val="continuous"/>
          <w:pgSz w:w="11909" w:h="16834"/>
          <w:pgMar w:top="1440" w:right="842" w:bottom="720" w:left="1966" w:header="720" w:footer="720" w:gutter="0"/>
          <w:cols w:num="2" w:space="720" w:equalWidth="0">
            <w:col w:w="1411" w:space="713"/>
            <w:col w:w="6976"/>
          </w:cols>
          <w:noEndnote/>
        </w:sectPr>
      </w:pPr>
    </w:p>
    <w:p w:rsidR="0030352F" w:rsidRPr="00C95280" w:rsidRDefault="0030352F">
      <w:pPr>
        <w:shd w:val="clear" w:color="auto" w:fill="FFFFFF"/>
        <w:spacing w:before="641" w:line="338" w:lineRule="exact"/>
        <w:ind w:left="7" w:firstLine="698"/>
        <w:rPr>
          <w:rFonts w:asciiTheme="minorHAnsi" w:hAnsiTheme="minorHAnsi"/>
          <w:sz w:val="22"/>
          <w:szCs w:val="22"/>
        </w:rPr>
      </w:pPr>
      <w:r w:rsidRPr="00C95280">
        <w:rPr>
          <w:rFonts w:asciiTheme="minorHAnsi" w:eastAsia="Times New Roman" w:hAnsiTheme="minorHAnsi"/>
          <w:color w:val="000000"/>
          <w:spacing w:val="5"/>
          <w:sz w:val="22"/>
          <w:szCs w:val="22"/>
        </w:rPr>
        <w:lastRenderedPageBreak/>
        <w:t xml:space="preserve">Номера квартир в таун-хаусах второй очереди строительства присваиваются в </w:t>
      </w:r>
      <w:r w:rsidRPr="00C95280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порядке возрастания с севера на юг.</w:t>
      </w:r>
    </w:p>
    <w:sectPr w:rsidR="0030352F" w:rsidRPr="00C95280" w:rsidSect="0097189A">
      <w:type w:val="continuous"/>
      <w:pgSz w:w="11909" w:h="16834"/>
      <w:pgMar w:top="1440" w:right="705" w:bottom="720" w:left="196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EF" w:rsidRDefault="00392BEF" w:rsidP="00051813">
      <w:r>
        <w:separator/>
      </w:r>
    </w:p>
  </w:endnote>
  <w:endnote w:type="continuationSeparator" w:id="1">
    <w:p w:rsidR="00392BEF" w:rsidRDefault="00392BEF" w:rsidP="0005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EF" w:rsidRDefault="00392BEF" w:rsidP="00051813">
      <w:r>
        <w:separator/>
      </w:r>
    </w:p>
  </w:footnote>
  <w:footnote w:type="continuationSeparator" w:id="1">
    <w:p w:rsidR="00392BEF" w:rsidRDefault="00392BEF" w:rsidP="00051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52F"/>
    <w:rsid w:val="00051813"/>
    <w:rsid w:val="000E3275"/>
    <w:rsid w:val="0030352F"/>
    <w:rsid w:val="00392BEF"/>
    <w:rsid w:val="00471600"/>
    <w:rsid w:val="00501FC5"/>
    <w:rsid w:val="005A75DE"/>
    <w:rsid w:val="00610879"/>
    <w:rsid w:val="0086743B"/>
    <w:rsid w:val="008B5080"/>
    <w:rsid w:val="0097189A"/>
    <w:rsid w:val="00C9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81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51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8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</dc:creator>
  <cp:keywords/>
  <dc:description/>
  <cp:lastModifiedBy>Скорнякова</cp:lastModifiedBy>
  <cp:revision>10</cp:revision>
  <dcterms:created xsi:type="dcterms:W3CDTF">2008-12-01T08:50:00Z</dcterms:created>
  <dcterms:modified xsi:type="dcterms:W3CDTF">2008-12-08T09:46:00Z</dcterms:modified>
</cp:coreProperties>
</file>