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F1D" w:rsidRPr="006025AB" w:rsidRDefault="00FD7E0E" w:rsidP="00205F1D">
      <w:pPr>
        <w:autoSpaceDN w:val="0"/>
        <w:jc w:val="center"/>
        <w:rPr>
          <w:sz w:val="28"/>
          <w:szCs w:val="28"/>
          <w:lang w:eastAsia="en-US"/>
        </w:rPr>
      </w:pPr>
      <w:r>
        <w:rPr>
          <w:noProof/>
          <w:color w:val="333333"/>
          <w:sz w:val="28"/>
          <w:szCs w:val="28"/>
        </w:rPr>
        <w:drawing>
          <wp:inline distT="0" distB="0" distL="0" distR="0">
            <wp:extent cx="669925" cy="7658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9925" cy="765810"/>
                    </a:xfrm>
                    <a:prstGeom prst="rect">
                      <a:avLst/>
                    </a:prstGeom>
                    <a:noFill/>
                    <a:ln>
                      <a:noFill/>
                    </a:ln>
                  </pic:spPr>
                </pic:pic>
              </a:graphicData>
            </a:graphic>
          </wp:inline>
        </w:drawing>
      </w:r>
    </w:p>
    <w:p w:rsidR="00205F1D" w:rsidRPr="006025AB" w:rsidRDefault="00205F1D" w:rsidP="00205F1D">
      <w:pPr>
        <w:widowControl w:val="0"/>
        <w:autoSpaceDE w:val="0"/>
        <w:autoSpaceDN w:val="0"/>
        <w:adjustRightInd w:val="0"/>
        <w:jc w:val="center"/>
        <w:rPr>
          <w:sz w:val="28"/>
          <w:szCs w:val="28"/>
        </w:rPr>
      </w:pPr>
      <w:r w:rsidRPr="006025AB">
        <w:rPr>
          <w:sz w:val="28"/>
          <w:szCs w:val="28"/>
        </w:rPr>
        <w:t>Муниципальное образование</w:t>
      </w:r>
    </w:p>
    <w:p w:rsidR="00205F1D" w:rsidRPr="006025AB" w:rsidRDefault="00205F1D" w:rsidP="00205F1D">
      <w:pPr>
        <w:widowControl w:val="0"/>
        <w:autoSpaceDE w:val="0"/>
        <w:autoSpaceDN w:val="0"/>
        <w:adjustRightInd w:val="0"/>
        <w:jc w:val="center"/>
        <w:rPr>
          <w:sz w:val="28"/>
          <w:szCs w:val="28"/>
        </w:rPr>
      </w:pPr>
      <w:r w:rsidRPr="006025AB">
        <w:rPr>
          <w:sz w:val="28"/>
          <w:szCs w:val="28"/>
        </w:rPr>
        <w:t>«ЗАНЕВСКОЕ</w:t>
      </w:r>
      <w:r>
        <w:rPr>
          <w:sz w:val="28"/>
          <w:szCs w:val="28"/>
        </w:rPr>
        <w:t xml:space="preserve">  </w:t>
      </w:r>
      <w:r w:rsidRPr="006025AB">
        <w:rPr>
          <w:sz w:val="28"/>
          <w:szCs w:val="28"/>
        </w:rPr>
        <w:t xml:space="preserve"> ГОРОДСКОЕ </w:t>
      </w:r>
      <w:r>
        <w:rPr>
          <w:sz w:val="28"/>
          <w:szCs w:val="28"/>
        </w:rPr>
        <w:t xml:space="preserve">  </w:t>
      </w:r>
      <w:r w:rsidRPr="006025AB">
        <w:rPr>
          <w:sz w:val="28"/>
          <w:szCs w:val="28"/>
        </w:rPr>
        <w:t>ПОСЕЛЕНИЕ»</w:t>
      </w:r>
    </w:p>
    <w:p w:rsidR="00205F1D" w:rsidRPr="006025AB" w:rsidRDefault="00205F1D" w:rsidP="00205F1D">
      <w:pPr>
        <w:widowControl w:val="0"/>
        <w:autoSpaceDE w:val="0"/>
        <w:autoSpaceDN w:val="0"/>
        <w:adjustRightInd w:val="0"/>
        <w:jc w:val="center"/>
        <w:rPr>
          <w:sz w:val="28"/>
          <w:szCs w:val="28"/>
        </w:rPr>
      </w:pPr>
      <w:r w:rsidRPr="006025AB">
        <w:rPr>
          <w:sz w:val="28"/>
          <w:szCs w:val="28"/>
        </w:rPr>
        <w:t>Всеволожского муниципального района Ленинградской области</w:t>
      </w:r>
    </w:p>
    <w:p w:rsidR="00205F1D" w:rsidRPr="006025AB" w:rsidRDefault="00205F1D" w:rsidP="00205F1D">
      <w:pPr>
        <w:widowControl w:val="0"/>
        <w:autoSpaceDE w:val="0"/>
        <w:autoSpaceDN w:val="0"/>
        <w:adjustRightInd w:val="0"/>
        <w:jc w:val="center"/>
        <w:rPr>
          <w:sz w:val="28"/>
          <w:szCs w:val="28"/>
        </w:rPr>
      </w:pPr>
    </w:p>
    <w:p w:rsidR="00205F1D" w:rsidRPr="006025AB" w:rsidRDefault="00205F1D" w:rsidP="00205F1D">
      <w:pPr>
        <w:widowControl w:val="0"/>
        <w:autoSpaceDE w:val="0"/>
        <w:autoSpaceDN w:val="0"/>
        <w:adjustRightInd w:val="0"/>
        <w:jc w:val="center"/>
        <w:rPr>
          <w:b/>
          <w:sz w:val="28"/>
          <w:szCs w:val="28"/>
        </w:rPr>
      </w:pPr>
      <w:r w:rsidRPr="006025AB">
        <w:rPr>
          <w:b/>
          <w:sz w:val="28"/>
          <w:szCs w:val="28"/>
        </w:rPr>
        <w:t>АДМИНИСТРАЦИЯ</w:t>
      </w:r>
    </w:p>
    <w:p w:rsidR="00205F1D" w:rsidRPr="006025AB" w:rsidRDefault="00205F1D" w:rsidP="00205F1D">
      <w:pPr>
        <w:widowControl w:val="0"/>
        <w:tabs>
          <w:tab w:val="center" w:pos="4807"/>
          <w:tab w:val="left" w:pos="7900"/>
        </w:tabs>
        <w:autoSpaceDE w:val="0"/>
        <w:autoSpaceDN w:val="0"/>
        <w:adjustRightInd w:val="0"/>
        <w:jc w:val="center"/>
        <w:rPr>
          <w:b/>
          <w:sz w:val="28"/>
          <w:szCs w:val="28"/>
        </w:rPr>
      </w:pPr>
      <w:r w:rsidRPr="006025AB">
        <w:rPr>
          <w:b/>
          <w:sz w:val="28"/>
          <w:szCs w:val="28"/>
        </w:rPr>
        <w:t>ПОСТАНОВЛЕНИЕ</w:t>
      </w:r>
    </w:p>
    <w:p w:rsidR="00205F1D" w:rsidRPr="006025AB" w:rsidRDefault="00205F1D" w:rsidP="00205F1D">
      <w:pPr>
        <w:widowControl w:val="0"/>
        <w:shd w:val="clear" w:color="auto" w:fill="FFFFFF"/>
        <w:autoSpaceDE w:val="0"/>
        <w:autoSpaceDN w:val="0"/>
        <w:adjustRightInd w:val="0"/>
        <w:jc w:val="center"/>
        <w:rPr>
          <w:rFonts w:ascii="Garamond" w:hAnsi="Garamond"/>
          <w:sz w:val="28"/>
          <w:szCs w:val="28"/>
        </w:rPr>
      </w:pPr>
    </w:p>
    <w:p w:rsidR="00205F1D" w:rsidRPr="005D09AD" w:rsidRDefault="005D09AD" w:rsidP="00205F1D">
      <w:pPr>
        <w:widowControl w:val="0"/>
        <w:shd w:val="clear" w:color="auto" w:fill="FFFFFF"/>
        <w:autoSpaceDE w:val="0"/>
        <w:autoSpaceDN w:val="0"/>
        <w:adjustRightInd w:val="0"/>
        <w:jc w:val="both"/>
        <w:rPr>
          <w:sz w:val="28"/>
          <w:szCs w:val="28"/>
          <w:u w:val="single"/>
        </w:rPr>
      </w:pPr>
      <w:r>
        <w:rPr>
          <w:sz w:val="28"/>
          <w:szCs w:val="28"/>
          <w:u w:val="single"/>
        </w:rPr>
        <w:t>19.06.2018</w:t>
      </w:r>
      <w:r w:rsidR="00205F1D" w:rsidRPr="006025AB">
        <w:rPr>
          <w:sz w:val="28"/>
          <w:szCs w:val="28"/>
        </w:rPr>
        <w:tab/>
      </w:r>
      <w:r w:rsidR="00205F1D" w:rsidRPr="006025AB">
        <w:rPr>
          <w:sz w:val="28"/>
          <w:szCs w:val="28"/>
        </w:rPr>
        <w:tab/>
      </w:r>
      <w:r w:rsidR="00205F1D" w:rsidRPr="006025AB">
        <w:rPr>
          <w:sz w:val="28"/>
          <w:szCs w:val="28"/>
        </w:rPr>
        <w:tab/>
      </w:r>
      <w:r w:rsidR="00205F1D" w:rsidRPr="006025AB">
        <w:rPr>
          <w:sz w:val="28"/>
          <w:szCs w:val="28"/>
        </w:rPr>
        <w:tab/>
      </w:r>
      <w:r w:rsidR="00205F1D" w:rsidRPr="006025AB">
        <w:rPr>
          <w:sz w:val="28"/>
          <w:szCs w:val="28"/>
        </w:rPr>
        <w:tab/>
      </w:r>
      <w:r w:rsidR="00205F1D" w:rsidRPr="006025AB">
        <w:rPr>
          <w:sz w:val="28"/>
          <w:szCs w:val="28"/>
        </w:rPr>
        <w:tab/>
      </w:r>
      <w:r w:rsidR="00205F1D" w:rsidRPr="006025AB">
        <w:rPr>
          <w:sz w:val="28"/>
          <w:szCs w:val="28"/>
        </w:rPr>
        <w:tab/>
      </w:r>
      <w:r w:rsidR="00205F1D" w:rsidRPr="006025AB">
        <w:rPr>
          <w:sz w:val="28"/>
          <w:szCs w:val="28"/>
        </w:rPr>
        <w:tab/>
      </w:r>
      <w:r w:rsidR="00205F1D" w:rsidRPr="006025AB">
        <w:rPr>
          <w:sz w:val="28"/>
          <w:szCs w:val="28"/>
        </w:rPr>
        <w:tab/>
      </w:r>
      <w:r w:rsidR="00205F1D" w:rsidRPr="006025AB">
        <w:rPr>
          <w:sz w:val="28"/>
          <w:szCs w:val="28"/>
        </w:rPr>
        <w:tab/>
      </w:r>
      <w:r>
        <w:rPr>
          <w:sz w:val="28"/>
          <w:szCs w:val="28"/>
        </w:rPr>
        <w:tab/>
        <w:t xml:space="preserve">   </w:t>
      </w:r>
      <w:r w:rsidR="00205F1D" w:rsidRPr="00041814">
        <w:rPr>
          <w:sz w:val="28"/>
          <w:szCs w:val="28"/>
        </w:rPr>
        <w:t xml:space="preserve">№ </w:t>
      </w:r>
      <w:r>
        <w:rPr>
          <w:sz w:val="28"/>
          <w:szCs w:val="28"/>
          <w:u w:val="single"/>
        </w:rPr>
        <w:t>343</w:t>
      </w:r>
    </w:p>
    <w:p w:rsidR="00205F1D" w:rsidRPr="00A2110F" w:rsidRDefault="00205F1D" w:rsidP="00205F1D">
      <w:pPr>
        <w:widowControl w:val="0"/>
        <w:shd w:val="clear" w:color="auto" w:fill="FFFFFF"/>
        <w:autoSpaceDE w:val="0"/>
        <w:autoSpaceDN w:val="0"/>
        <w:adjustRightInd w:val="0"/>
        <w:jc w:val="both"/>
        <w:rPr>
          <w:sz w:val="28"/>
          <w:szCs w:val="28"/>
        </w:rPr>
      </w:pPr>
      <w:r w:rsidRPr="006025AB">
        <w:rPr>
          <w:sz w:val="28"/>
          <w:szCs w:val="28"/>
        </w:rPr>
        <w:t xml:space="preserve">д. </w:t>
      </w:r>
      <w:proofErr w:type="spellStart"/>
      <w:r w:rsidRPr="006025AB">
        <w:rPr>
          <w:sz w:val="28"/>
          <w:szCs w:val="28"/>
        </w:rPr>
        <w:t>Заневка</w:t>
      </w:r>
      <w:proofErr w:type="spellEnd"/>
    </w:p>
    <w:p w:rsidR="00BB442E" w:rsidRPr="00BB442E" w:rsidRDefault="00BB442E" w:rsidP="00A53928">
      <w:pPr>
        <w:pStyle w:val="2"/>
        <w:spacing w:after="0" w:line="240" w:lineRule="auto"/>
        <w:ind w:left="0" w:right="-1"/>
      </w:pPr>
    </w:p>
    <w:p w:rsidR="00BB442E" w:rsidRPr="00205F1D" w:rsidRDefault="00BB442E" w:rsidP="00BB442E">
      <w:pPr>
        <w:rPr>
          <w:sz w:val="28"/>
          <w:szCs w:val="28"/>
        </w:rPr>
      </w:pPr>
      <w:r w:rsidRPr="00205F1D">
        <w:rPr>
          <w:sz w:val="28"/>
          <w:szCs w:val="28"/>
        </w:rPr>
        <w:t xml:space="preserve">Об утверждении Перечня муниципальных услуг, </w:t>
      </w:r>
    </w:p>
    <w:p w:rsidR="00BB442E" w:rsidRPr="00205F1D" w:rsidRDefault="00BB442E" w:rsidP="00BB442E">
      <w:pPr>
        <w:rPr>
          <w:sz w:val="28"/>
          <w:szCs w:val="28"/>
        </w:rPr>
      </w:pPr>
      <w:r w:rsidRPr="00205F1D">
        <w:rPr>
          <w:sz w:val="28"/>
          <w:szCs w:val="28"/>
        </w:rPr>
        <w:t>администрации МО «Заневское городское поселение»</w:t>
      </w:r>
    </w:p>
    <w:p w:rsidR="00BB442E" w:rsidRPr="00205F1D" w:rsidRDefault="00BB442E" w:rsidP="00BB442E">
      <w:pPr>
        <w:rPr>
          <w:sz w:val="28"/>
          <w:szCs w:val="28"/>
        </w:rPr>
      </w:pPr>
      <w:proofErr w:type="gramStart"/>
      <w:r w:rsidRPr="00205F1D">
        <w:rPr>
          <w:sz w:val="28"/>
          <w:szCs w:val="28"/>
        </w:rPr>
        <w:t>предоставление</w:t>
      </w:r>
      <w:proofErr w:type="gramEnd"/>
      <w:r w:rsidRPr="00205F1D">
        <w:rPr>
          <w:sz w:val="28"/>
          <w:szCs w:val="28"/>
        </w:rPr>
        <w:t xml:space="preserve"> которых посредством комплексного </w:t>
      </w:r>
    </w:p>
    <w:p w:rsidR="00BB442E" w:rsidRPr="00205F1D" w:rsidRDefault="00BB442E" w:rsidP="00BB442E">
      <w:pPr>
        <w:rPr>
          <w:sz w:val="28"/>
          <w:szCs w:val="28"/>
        </w:rPr>
      </w:pPr>
      <w:r w:rsidRPr="00205F1D">
        <w:rPr>
          <w:sz w:val="28"/>
          <w:szCs w:val="28"/>
        </w:rPr>
        <w:t>запроса не осуществляется</w:t>
      </w:r>
    </w:p>
    <w:p w:rsidR="00BB442E" w:rsidRPr="00205F1D" w:rsidRDefault="00BB442E" w:rsidP="00BB442E">
      <w:pPr>
        <w:pStyle w:val="ConsPlusTitle"/>
        <w:widowControl/>
        <w:ind w:right="382"/>
        <w:rPr>
          <w:b w:val="0"/>
          <w:sz w:val="28"/>
          <w:szCs w:val="28"/>
        </w:rPr>
      </w:pPr>
      <w:r w:rsidRPr="00205F1D">
        <w:rPr>
          <w:rFonts w:eastAsia="Calibri"/>
          <w:b w:val="0"/>
          <w:sz w:val="28"/>
          <w:szCs w:val="28"/>
        </w:rPr>
        <w:t xml:space="preserve"> </w:t>
      </w:r>
    </w:p>
    <w:p w:rsidR="00BB442E" w:rsidRPr="00205F1D" w:rsidRDefault="00BB442E" w:rsidP="00BB442E">
      <w:pPr>
        <w:pStyle w:val="ConsPlusTitle"/>
        <w:widowControl/>
        <w:ind w:right="382"/>
        <w:rPr>
          <w:b w:val="0"/>
          <w:sz w:val="28"/>
          <w:szCs w:val="28"/>
        </w:rPr>
      </w:pPr>
    </w:p>
    <w:p w:rsidR="00BB442E" w:rsidRPr="00205F1D" w:rsidRDefault="00BB442E" w:rsidP="00BB442E">
      <w:pPr>
        <w:pStyle w:val="a9"/>
        <w:ind w:firstLine="708"/>
        <w:jc w:val="both"/>
        <w:rPr>
          <w:rFonts w:ascii="Times New Roman" w:hAnsi="Times New Roman"/>
          <w:sz w:val="28"/>
          <w:szCs w:val="28"/>
        </w:rPr>
      </w:pPr>
      <w:r w:rsidRPr="00205F1D">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муниципальных услуг», администрация муниципального образования «Заневское городское поселение» Всеволожского муниципального района Ленинградской области</w:t>
      </w:r>
    </w:p>
    <w:p w:rsidR="00BB442E" w:rsidRPr="00205F1D" w:rsidRDefault="00BB442E" w:rsidP="00BB442E">
      <w:pPr>
        <w:autoSpaceDN w:val="0"/>
        <w:adjustRightInd w:val="0"/>
        <w:ind w:right="382" w:firstLine="540"/>
        <w:jc w:val="both"/>
        <w:rPr>
          <w:sz w:val="28"/>
          <w:szCs w:val="28"/>
        </w:rPr>
      </w:pPr>
      <w:r w:rsidRPr="00205F1D">
        <w:rPr>
          <w:sz w:val="28"/>
          <w:szCs w:val="28"/>
        </w:rPr>
        <w:t xml:space="preserve"> </w:t>
      </w:r>
    </w:p>
    <w:p w:rsidR="00BB442E" w:rsidRPr="00205F1D" w:rsidRDefault="00BB442E" w:rsidP="00BB442E">
      <w:pPr>
        <w:autoSpaceDN w:val="0"/>
        <w:adjustRightInd w:val="0"/>
        <w:ind w:right="382"/>
        <w:jc w:val="both"/>
        <w:rPr>
          <w:b/>
          <w:sz w:val="28"/>
          <w:szCs w:val="28"/>
        </w:rPr>
      </w:pPr>
      <w:r w:rsidRPr="00205F1D">
        <w:rPr>
          <w:b/>
          <w:sz w:val="28"/>
          <w:szCs w:val="28"/>
        </w:rPr>
        <w:t xml:space="preserve">ПОСТАНОВЛЯЕТ: </w:t>
      </w:r>
    </w:p>
    <w:p w:rsidR="00BB442E" w:rsidRPr="00205F1D" w:rsidRDefault="00BB442E" w:rsidP="00BB442E">
      <w:pPr>
        <w:autoSpaceDN w:val="0"/>
        <w:adjustRightInd w:val="0"/>
        <w:ind w:right="382"/>
        <w:jc w:val="both"/>
        <w:rPr>
          <w:b/>
          <w:sz w:val="28"/>
          <w:szCs w:val="28"/>
        </w:rPr>
      </w:pPr>
    </w:p>
    <w:p w:rsidR="00BB442E" w:rsidRPr="00205F1D" w:rsidRDefault="00BB442E" w:rsidP="00BB442E">
      <w:pPr>
        <w:jc w:val="both"/>
        <w:rPr>
          <w:b/>
          <w:sz w:val="28"/>
          <w:szCs w:val="28"/>
        </w:rPr>
      </w:pPr>
      <w:r w:rsidRPr="00205F1D">
        <w:rPr>
          <w:sz w:val="28"/>
          <w:szCs w:val="28"/>
        </w:rPr>
        <w:tab/>
        <w:t>1. Утвердить Перечень муниципальных услуг администрации муниципального образования «Заневское городское поселение» Всеволожского муниципального района Ленинградской области, предоставление которых посредством комплексного запроса не осуществляется, согласно приложению.</w:t>
      </w:r>
    </w:p>
    <w:p w:rsidR="00BB442E" w:rsidRPr="00205F1D" w:rsidRDefault="00BB442E" w:rsidP="00BB442E">
      <w:pPr>
        <w:shd w:val="clear" w:color="auto" w:fill="FFFFFF"/>
        <w:jc w:val="both"/>
        <w:rPr>
          <w:sz w:val="28"/>
          <w:szCs w:val="28"/>
        </w:rPr>
      </w:pPr>
      <w:r w:rsidRPr="00205F1D">
        <w:rPr>
          <w:b/>
          <w:sz w:val="28"/>
          <w:szCs w:val="28"/>
        </w:rPr>
        <w:tab/>
      </w:r>
      <w:r w:rsidRPr="00205F1D">
        <w:rPr>
          <w:sz w:val="28"/>
          <w:szCs w:val="28"/>
        </w:rPr>
        <w:t>2. Настоящее постановление подлежит опубликованию в средствах массовой информации.</w:t>
      </w:r>
    </w:p>
    <w:p w:rsidR="00BB442E" w:rsidRPr="00205F1D" w:rsidRDefault="00BB442E" w:rsidP="00BB442E">
      <w:pPr>
        <w:shd w:val="clear" w:color="auto" w:fill="FFFFFF"/>
        <w:jc w:val="both"/>
        <w:rPr>
          <w:bCs/>
          <w:sz w:val="28"/>
          <w:szCs w:val="28"/>
        </w:rPr>
      </w:pPr>
      <w:r w:rsidRPr="00205F1D">
        <w:rPr>
          <w:bCs/>
          <w:sz w:val="28"/>
          <w:szCs w:val="28"/>
        </w:rPr>
        <w:tab/>
        <w:t>3. Настоящее постановление вступает в силу со дня его официального опубликования в средствах массовой информации.</w:t>
      </w:r>
    </w:p>
    <w:p w:rsidR="00BB442E" w:rsidRPr="00205F1D" w:rsidRDefault="00BB442E" w:rsidP="00BB442E">
      <w:pPr>
        <w:shd w:val="clear" w:color="auto" w:fill="FFFFFF"/>
        <w:jc w:val="both"/>
        <w:rPr>
          <w:sz w:val="28"/>
          <w:szCs w:val="28"/>
        </w:rPr>
      </w:pPr>
      <w:r w:rsidRPr="00205F1D">
        <w:rPr>
          <w:bCs/>
          <w:sz w:val="28"/>
          <w:szCs w:val="28"/>
        </w:rPr>
        <w:tab/>
        <w:t>4</w:t>
      </w:r>
      <w:r w:rsidRPr="00205F1D">
        <w:rPr>
          <w:sz w:val="28"/>
          <w:szCs w:val="28"/>
        </w:rPr>
        <w:t xml:space="preserve">. </w:t>
      </w:r>
      <w:r w:rsidR="00C33996" w:rsidRPr="00205F1D">
        <w:rPr>
          <w:sz w:val="28"/>
          <w:szCs w:val="28"/>
        </w:rPr>
        <w:t>Контроль за исполнением настоящего постановления  возложить на заместителя главы администрации по общим и социальным вопросам Вандышеву О.</w:t>
      </w:r>
      <w:proofErr w:type="gramStart"/>
      <w:r w:rsidR="00C33996" w:rsidRPr="00205F1D">
        <w:rPr>
          <w:sz w:val="28"/>
          <w:szCs w:val="28"/>
        </w:rPr>
        <w:t>В</w:t>
      </w:r>
      <w:proofErr w:type="gramEnd"/>
    </w:p>
    <w:p w:rsidR="00BB442E" w:rsidRPr="00205F1D" w:rsidRDefault="00BB442E" w:rsidP="00BB442E">
      <w:pPr>
        <w:shd w:val="clear" w:color="auto" w:fill="FFFFFF"/>
        <w:jc w:val="both"/>
        <w:rPr>
          <w:sz w:val="28"/>
          <w:szCs w:val="28"/>
        </w:rPr>
      </w:pPr>
    </w:p>
    <w:p w:rsidR="00BB442E" w:rsidRPr="00205F1D" w:rsidRDefault="00BB442E" w:rsidP="00BB442E">
      <w:pPr>
        <w:shd w:val="clear" w:color="auto" w:fill="FFFFFF"/>
        <w:jc w:val="both"/>
        <w:rPr>
          <w:sz w:val="28"/>
          <w:szCs w:val="28"/>
        </w:rPr>
      </w:pPr>
    </w:p>
    <w:p w:rsidR="00BB442E" w:rsidRPr="00205F1D" w:rsidRDefault="00BB442E" w:rsidP="00BB442E">
      <w:pPr>
        <w:shd w:val="clear" w:color="auto" w:fill="FFFFFF"/>
        <w:jc w:val="both"/>
        <w:rPr>
          <w:sz w:val="28"/>
          <w:szCs w:val="28"/>
        </w:rPr>
      </w:pPr>
    </w:p>
    <w:p w:rsidR="00BB442E" w:rsidRPr="00205F1D" w:rsidRDefault="00BB442E" w:rsidP="00BB442E">
      <w:pPr>
        <w:pStyle w:val="2"/>
        <w:spacing w:after="0" w:line="240" w:lineRule="auto"/>
        <w:ind w:left="0"/>
        <w:rPr>
          <w:sz w:val="28"/>
          <w:szCs w:val="28"/>
        </w:rPr>
      </w:pPr>
      <w:r w:rsidRPr="00205F1D">
        <w:rPr>
          <w:sz w:val="28"/>
          <w:szCs w:val="28"/>
        </w:rPr>
        <w:t>Глава администрации</w:t>
      </w:r>
      <w:r w:rsidRPr="00205F1D">
        <w:rPr>
          <w:sz w:val="28"/>
          <w:szCs w:val="28"/>
        </w:rPr>
        <w:tab/>
      </w:r>
      <w:r w:rsidRPr="00205F1D">
        <w:rPr>
          <w:sz w:val="28"/>
          <w:szCs w:val="28"/>
        </w:rPr>
        <w:tab/>
      </w:r>
      <w:r w:rsidRPr="00205F1D">
        <w:rPr>
          <w:sz w:val="28"/>
          <w:szCs w:val="28"/>
        </w:rPr>
        <w:tab/>
      </w:r>
      <w:r w:rsidRPr="00205F1D">
        <w:rPr>
          <w:sz w:val="28"/>
          <w:szCs w:val="28"/>
        </w:rPr>
        <w:tab/>
      </w:r>
      <w:r w:rsidRPr="00205F1D">
        <w:rPr>
          <w:sz w:val="28"/>
          <w:szCs w:val="28"/>
        </w:rPr>
        <w:tab/>
      </w:r>
      <w:r w:rsidRPr="00205F1D">
        <w:rPr>
          <w:sz w:val="28"/>
          <w:szCs w:val="28"/>
        </w:rPr>
        <w:tab/>
      </w:r>
      <w:r w:rsidRPr="00205F1D">
        <w:rPr>
          <w:sz w:val="28"/>
          <w:szCs w:val="28"/>
        </w:rPr>
        <w:tab/>
      </w:r>
      <w:r w:rsidRPr="00205F1D">
        <w:rPr>
          <w:sz w:val="28"/>
          <w:szCs w:val="28"/>
        </w:rPr>
        <w:tab/>
      </w:r>
      <w:r w:rsidR="00205F1D">
        <w:rPr>
          <w:sz w:val="28"/>
          <w:szCs w:val="28"/>
        </w:rPr>
        <w:t xml:space="preserve">     </w:t>
      </w:r>
      <w:r w:rsidRPr="00205F1D">
        <w:rPr>
          <w:sz w:val="28"/>
          <w:szCs w:val="28"/>
        </w:rPr>
        <w:t xml:space="preserve">А.В. </w:t>
      </w:r>
      <w:proofErr w:type="spellStart"/>
      <w:r w:rsidRPr="00205F1D">
        <w:rPr>
          <w:sz w:val="28"/>
          <w:szCs w:val="28"/>
        </w:rPr>
        <w:t>Гердий</w:t>
      </w:r>
      <w:proofErr w:type="spellEnd"/>
    </w:p>
    <w:p w:rsidR="002F2D72" w:rsidRPr="00205F1D" w:rsidRDefault="002F2D72" w:rsidP="000859BE">
      <w:pPr>
        <w:ind w:left="4962"/>
        <w:jc w:val="center"/>
        <w:rPr>
          <w:sz w:val="28"/>
          <w:szCs w:val="28"/>
        </w:rPr>
      </w:pPr>
    </w:p>
    <w:p w:rsidR="00BB442E" w:rsidRPr="00205F1D" w:rsidRDefault="00BB442E" w:rsidP="00537BBF">
      <w:pPr>
        <w:pStyle w:val="11"/>
        <w:numPr>
          <w:ilvl w:val="0"/>
          <w:numId w:val="0"/>
        </w:numPr>
        <w:spacing w:before="0" w:after="0"/>
        <w:ind w:left="5103"/>
        <w:rPr>
          <w:rFonts w:ascii="Times New Roman" w:hAnsi="Times New Roman" w:cs="Times New Roman"/>
          <w:b w:val="0"/>
          <w:color w:val="auto"/>
          <w:sz w:val="28"/>
          <w:szCs w:val="28"/>
        </w:rPr>
      </w:pPr>
      <w:bookmarkStart w:id="0" w:name="_GoBack"/>
      <w:r w:rsidRPr="00205F1D">
        <w:rPr>
          <w:rFonts w:ascii="Times New Roman" w:hAnsi="Times New Roman" w:cs="Times New Roman"/>
          <w:b w:val="0"/>
          <w:color w:val="auto"/>
          <w:sz w:val="28"/>
          <w:szCs w:val="28"/>
        </w:rPr>
        <w:lastRenderedPageBreak/>
        <w:t>УТВЕРЖДЕН</w:t>
      </w:r>
    </w:p>
    <w:p w:rsidR="00BB442E" w:rsidRPr="00205F1D" w:rsidRDefault="00BB442E" w:rsidP="00537BBF">
      <w:pPr>
        <w:ind w:left="5103"/>
        <w:jc w:val="center"/>
        <w:rPr>
          <w:sz w:val="28"/>
          <w:szCs w:val="28"/>
        </w:rPr>
      </w:pPr>
      <w:r w:rsidRPr="00205F1D">
        <w:rPr>
          <w:sz w:val="28"/>
          <w:szCs w:val="28"/>
        </w:rPr>
        <w:t>постановлением администрации</w:t>
      </w:r>
    </w:p>
    <w:p w:rsidR="00BB442E" w:rsidRPr="00205F1D" w:rsidRDefault="00BB442E" w:rsidP="00537BBF">
      <w:pPr>
        <w:ind w:left="5103"/>
        <w:jc w:val="center"/>
        <w:rPr>
          <w:sz w:val="28"/>
          <w:szCs w:val="28"/>
        </w:rPr>
      </w:pPr>
      <w:r w:rsidRPr="00205F1D">
        <w:rPr>
          <w:sz w:val="28"/>
          <w:szCs w:val="28"/>
        </w:rPr>
        <w:t>МО «Заневское городское поселение»</w:t>
      </w:r>
    </w:p>
    <w:p w:rsidR="005D09AD" w:rsidRPr="005D09AD" w:rsidRDefault="00BB442E" w:rsidP="00537BBF">
      <w:pPr>
        <w:widowControl w:val="0"/>
        <w:shd w:val="clear" w:color="auto" w:fill="FFFFFF"/>
        <w:autoSpaceDE w:val="0"/>
        <w:autoSpaceDN w:val="0"/>
        <w:adjustRightInd w:val="0"/>
        <w:ind w:left="5103"/>
        <w:jc w:val="center"/>
        <w:rPr>
          <w:sz w:val="28"/>
          <w:szCs w:val="28"/>
          <w:u w:val="single"/>
        </w:rPr>
      </w:pPr>
      <w:r w:rsidRPr="00205F1D">
        <w:rPr>
          <w:sz w:val="28"/>
          <w:szCs w:val="28"/>
        </w:rPr>
        <w:t xml:space="preserve">от </w:t>
      </w:r>
      <w:r w:rsidR="00205F1D">
        <w:rPr>
          <w:sz w:val="28"/>
          <w:szCs w:val="28"/>
        </w:rPr>
        <w:t>_</w:t>
      </w:r>
      <w:r w:rsidR="005D09AD">
        <w:rPr>
          <w:sz w:val="28"/>
          <w:szCs w:val="28"/>
          <w:u w:val="single"/>
        </w:rPr>
        <w:t>19.06.2018</w:t>
      </w:r>
      <w:r w:rsidRPr="00205F1D">
        <w:rPr>
          <w:sz w:val="28"/>
          <w:szCs w:val="28"/>
        </w:rPr>
        <w:t xml:space="preserve"> № </w:t>
      </w:r>
      <w:r w:rsidR="005D09AD" w:rsidRPr="00041814">
        <w:rPr>
          <w:sz w:val="28"/>
          <w:szCs w:val="28"/>
        </w:rPr>
        <w:t xml:space="preserve">№ </w:t>
      </w:r>
      <w:r w:rsidR="005D09AD">
        <w:rPr>
          <w:sz w:val="28"/>
          <w:szCs w:val="28"/>
          <w:u w:val="single"/>
        </w:rPr>
        <w:t>343</w:t>
      </w:r>
    </w:p>
    <w:bookmarkEnd w:id="0"/>
    <w:p w:rsidR="000859BE" w:rsidRDefault="000859BE" w:rsidP="005D09AD">
      <w:pPr>
        <w:ind w:left="5103"/>
        <w:jc w:val="center"/>
        <w:rPr>
          <w:sz w:val="28"/>
          <w:szCs w:val="28"/>
        </w:rPr>
      </w:pPr>
    </w:p>
    <w:p w:rsidR="000859BE" w:rsidRPr="00BB442E" w:rsidRDefault="00BB442E" w:rsidP="000859BE">
      <w:pPr>
        <w:jc w:val="center"/>
      </w:pPr>
      <w:r w:rsidRPr="00BB442E">
        <w:t>Перечень муниципальных услуг</w:t>
      </w:r>
      <w:r>
        <w:t xml:space="preserve"> администрации муниципального образования «Заневское городское поселение» Всеволожского муниципального района Ленинградской области</w:t>
      </w:r>
      <w:r w:rsidRPr="00BB442E">
        <w:t>, предоставление которых посредс</w:t>
      </w:r>
      <w:r>
        <w:t>т</w:t>
      </w:r>
      <w:r w:rsidRPr="00BB442E">
        <w:t>вом комплексного запроса не осуществляется</w:t>
      </w:r>
    </w:p>
    <w:p w:rsidR="000859BE" w:rsidRDefault="000859BE" w:rsidP="000859BE">
      <w:pPr>
        <w:jc w:val="cente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9383"/>
      </w:tblGrid>
      <w:tr w:rsidR="000859BE" w:rsidRPr="007B7A16" w:rsidTr="00FC2677">
        <w:trPr>
          <w:trHeight w:val="654"/>
        </w:trPr>
        <w:tc>
          <w:tcPr>
            <w:tcW w:w="648" w:type="dxa"/>
            <w:vAlign w:val="center"/>
          </w:tcPr>
          <w:p w:rsidR="000859BE" w:rsidRPr="007B7A16" w:rsidRDefault="000859BE" w:rsidP="00FC2677">
            <w:pPr>
              <w:snapToGrid w:val="0"/>
              <w:jc w:val="center"/>
            </w:pPr>
            <w:r w:rsidRPr="007B7A16">
              <w:t>№</w:t>
            </w:r>
          </w:p>
          <w:p w:rsidR="000859BE" w:rsidRPr="007B7A16" w:rsidRDefault="000859BE" w:rsidP="00FC2677">
            <w:pPr>
              <w:snapToGrid w:val="0"/>
              <w:jc w:val="center"/>
            </w:pPr>
            <w:proofErr w:type="gramStart"/>
            <w:r w:rsidRPr="007B7A16">
              <w:t>п</w:t>
            </w:r>
            <w:proofErr w:type="gramEnd"/>
            <w:r w:rsidRPr="007B7A16">
              <w:t>/п</w:t>
            </w:r>
          </w:p>
        </w:tc>
        <w:tc>
          <w:tcPr>
            <w:tcW w:w="9383" w:type="dxa"/>
            <w:vAlign w:val="center"/>
          </w:tcPr>
          <w:p w:rsidR="000859BE" w:rsidRPr="007B7A16" w:rsidRDefault="000859BE" w:rsidP="00FC2677">
            <w:pPr>
              <w:snapToGrid w:val="0"/>
              <w:jc w:val="center"/>
            </w:pPr>
            <w:r w:rsidRPr="007B7A16">
              <w:t>Наименование муниципальной услуги</w:t>
            </w:r>
          </w:p>
        </w:tc>
      </w:tr>
      <w:tr w:rsidR="000859BE" w:rsidRPr="007B7A16" w:rsidTr="00FC2677">
        <w:trPr>
          <w:trHeight w:val="20"/>
        </w:trPr>
        <w:tc>
          <w:tcPr>
            <w:tcW w:w="648" w:type="dxa"/>
          </w:tcPr>
          <w:p w:rsidR="000859BE" w:rsidRPr="007B7A16" w:rsidRDefault="000859BE" w:rsidP="000859BE">
            <w:pPr>
              <w:numPr>
                <w:ilvl w:val="0"/>
                <w:numId w:val="3"/>
              </w:numPr>
              <w:snapToGrid w:val="0"/>
              <w:ind w:left="0" w:firstLine="0"/>
              <w:jc w:val="center"/>
            </w:pPr>
          </w:p>
        </w:tc>
        <w:tc>
          <w:tcPr>
            <w:tcW w:w="9383" w:type="dxa"/>
          </w:tcPr>
          <w:p w:rsidR="000859BE" w:rsidRPr="00EF60ED" w:rsidRDefault="0009245E" w:rsidP="00FC2677">
            <w:pPr>
              <w:ind w:right="-108"/>
            </w:pPr>
            <w:proofErr w:type="gramStart"/>
            <w:r w:rsidRPr="00EF60ED">
              <w:rPr>
                <w:rStyle w:val="a6"/>
                <w:b w:val="0"/>
              </w:rPr>
              <w:t>Принятие документов, а также выдача решений о переводе или об отказе в переводе жилое помещение в нежилое или нежилого помещения в жилое администрацией муниципального образования «Заневское городское поселение» Всеволожского муниципального района Ленинградской области</w:t>
            </w:r>
            <w:proofErr w:type="gramEnd"/>
          </w:p>
        </w:tc>
      </w:tr>
      <w:tr w:rsidR="000859BE" w:rsidRPr="007B7A16" w:rsidTr="00FC2677">
        <w:trPr>
          <w:trHeight w:val="20"/>
        </w:trPr>
        <w:tc>
          <w:tcPr>
            <w:tcW w:w="648" w:type="dxa"/>
          </w:tcPr>
          <w:p w:rsidR="000859BE" w:rsidRPr="007B7A16" w:rsidRDefault="000859BE" w:rsidP="000859BE">
            <w:pPr>
              <w:numPr>
                <w:ilvl w:val="0"/>
                <w:numId w:val="3"/>
              </w:numPr>
              <w:snapToGrid w:val="0"/>
              <w:ind w:left="0" w:firstLine="0"/>
              <w:jc w:val="center"/>
            </w:pPr>
          </w:p>
        </w:tc>
        <w:tc>
          <w:tcPr>
            <w:tcW w:w="9383" w:type="dxa"/>
          </w:tcPr>
          <w:p w:rsidR="000859BE" w:rsidRPr="00EF60ED" w:rsidRDefault="0009245E" w:rsidP="00FC2677">
            <w:r w:rsidRPr="00EF60ED">
              <w:t>Прием в эксплуатацию после перевода жилого помещения в нежилое помещение или нежилого помещения в жилое помещение</w:t>
            </w:r>
            <w:r w:rsidRPr="00EF60ED">
              <w:rPr>
                <w:lang w:eastAsia="ar-SA"/>
              </w:rPr>
              <w:t xml:space="preserve"> администрацией </w:t>
            </w:r>
            <w:r w:rsidRPr="00EF60ED">
              <w:t>муниципального образования «Заневское городское поселение» Всеволожского муниципального района Ленинградской области</w:t>
            </w:r>
          </w:p>
        </w:tc>
      </w:tr>
      <w:tr w:rsidR="000859BE" w:rsidRPr="007B7A16" w:rsidTr="00FC2677">
        <w:trPr>
          <w:trHeight w:val="20"/>
        </w:trPr>
        <w:tc>
          <w:tcPr>
            <w:tcW w:w="648" w:type="dxa"/>
          </w:tcPr>
          <w:p w:rsidR="000859BE" w:rsidRPr="007B7A16" w:rsidRDefault="000859BE" w:rsidP="000859BE">
            <w:pPr>
              <w:numPr>
                <w:ilvl w:val="0"/>
                <w:numId w:val="3"/>
              </w:numPr>
              <w:snapToGrid w:val="0"/>
              <w:ind w:left="0" w:firstLine="0"/>
            </w:pPr>
          </w:p>
        </w:tc>
        <w:tc>
          <w:tcPr>
            <w:tcW w:w="9383" w:type="dxa"/>
          </w:tcPr>
          <w:p w:rsidR="000859BE" w:rsidRPr="00EF60ED" w:rsidRDefault="008371D7" w:rsidP="00FC2677">
            <w:pPr>
              <w:autoSpaceDE w:val="0"/>
              <w:autoSpaceDN w:val="0"/>
              <w:adjustRightInd w:val="0"/>
            </w:pPr>
            <w:r w:rsidRPr="00EF60ED">
              <w:t>Прием в эксплуатацию после переустройства и (или) перепланировки жилого помещения</w:t>
            </w:r>
            <w:r w:rsidRPr="00EF60ED">
              <w:rPr>
                <w:lang w:eastAsia="ar-SA"/>
              </w:rPr>
              <w:t xml:space="preserve"> администрацией </w:t>
            </w:r>
            <w:r w:rsidRPr="00EF60ED">
              <w:t>муниципального образования «Заневское городское поселение» Всеволожского муниципального района Ленинградской области</w:t>
            </w:r>
          </w:p>
        </w:tc>
      </w:tr>
      <w:tr w:rsidR="000859BE" w:rsidRPr="007B7A16" w:rsidTr="00FC2677">
        <w:trPr>
          <w:trHeight w:val="20"/>
        </w:trPr>
        <w:tc>
          <w:tcPr>
            <w:tcW w:w="648" w:type="dxa"/>
          </w:tcPr>
          <w:p w:rsidR="000859BE" w:rsidRPr="007B7A16" w:rsidRDefault="000859BE" w:rsidP="000859BE">
            <w:pPr>
              <w:numPr>
                <w:ilvl w:val="0"/>
                <w:numId w:val="3"/>
              </w:numPr>
              <w:snapToGrid w:val="0"/>
              <w:ind w:left="0" w:firstLine="0"/>
              <w:rPr>
                <w:color w:val="FF0000"/>
              </w:rPr>
            </w:pPr>
          </w:p>
        </w:tc>
        <w:tc>
          <w:tcPr>
            <w:tcW w:w="9383" w:type="dxa"/>
            <w:tcBorders>
              <w:right w:val="single" w:sz="4" w:space="0" w:color="auto"/>
            </w:tcBorders>
          </w:tcPr>
          <w:p w:rsidR="000859BE" w:rsidRPr="00EF60ED" w:rsidRDefault="00CD446F" w:rsidP="00FC2677">
            <w:r w:rsidRPr="00EF60ED">
              <w:t>Предоставление объектов муниципального нежилого фонда во временное владение и (или) пользование</w:t>
            </w:r>
          </w:p>
        </w:tc>
      </w:tr>
      <w:tr w:rsidR="000859BE" w:rsidRPr="007B7A16" w:rsidTr="00FC2677">
        <w:trPr>
          <w:trHeight w:val="20"/>
        </w:trPr>
        <w:tc>
          <w:tcPr>
            <w:tcW w:w="648" w:type="dxa"/>
          </w:tcPr>
          <w:p w:rsidR="000859BE" w:rsidRPr="007B7A16" w:rsidRDefault="000859BE" w:rsidP="000859BE">
            <w:pPr>
              <w:numPr>
                <w:ilvl w:val="0"/>
                <w:numId w:val="3"/>
              </w:numPr>
              <w:snapToGrid w:val="0"/>
              <w:ind w:left="0" w:firstLine="0"/>
              <w:rPr>
                <w:color w:val="FF0000"/>
              </w:rPr>
            </w:pPr>
          </w:p>
        </w:tc>
        <w:tc>
          <w:tcPr>
            <w:tcW w:w="9383" w:type="dxa"/>
            <w:tcBorders>
              <w:right w:val="single" w:sz="4" w:space="0" w:color="auto"/>
            </w:tcBorders>
            <w:vAlign w:val="center"/>
          </w:tcPr>
          <w:p w:rsidR="000859BE" w:rsidRPr="00EF60ED" w:rsidRDefault="00CD446F" w:rsidP="00FC2677">
            <w:r w:rsidRPr="00EF60ED">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r w:rsidR="000859BE" w:rsidRPr="007B7A16" w:rsidTr="00FC2677">
        <w:trPr>
          <w:trHeight w:val="20"/>
        </w:trPr>
        <w:tc>
          <w:tcPr>
            <w:tcW w:w="648" w:type="dxa"/>
          </w:tcPr>
          <w:p w:rsidR="000859BE" w:rsidRPr="007B7A16" w:rsidRDefault="000859BE" w:rsidP="000859BE">
            <w:pPr>
              <w:numPr>
                <w:ilvl w:val="0"/>
                <w:numId w:val="3"/>
              </w:numPr>
              <w:snapToGrid w:val="0"/>
              <w:ind w:left="0" w:firstLine="0"/>
              <w:jc w:val="center"/>
            </w:pPr>
          </w:p>
        </w:tc>
        <w:tc>
          <w:tcPr>
            <w:tcW w:w="9383" w:type="dxa"/>
            <w:tcBorders>
              <w:right w:val="single" w:sz="4" w:space="0" w:color="auto"/>
            </w:tcBorders>
          </w:tcPr>
          <w:p w:rsidR="000859BE" w:rsidRPr="00EF60ED" w:rsidRDefault="008F45E8" w:rsidP="008F45E8">
            <w:r w:rsidRPr="00EF60ED">
              <w:t>Представление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p>
        </w:tc>
      </w:tr>
      <w:tr w:rsidR="000859BE" w:rsidRPr="007B7A16" w:rsidTr="00FC2677">
        <w:trPr>
          <w:trHeight w:val="20"/>
        </w:trPr>
        <w:tc>
          <w:tcPr>
            <w:tcW w:w="648" w:type="dxa"/>
          </w:tcPr>
          <w:p w:rsidR="000859BE" w:rsidRPr="007B7A16" w:rsidRDefault="000859BE" w:rsidP="000859BE">
            <w:pPr>
              <w:numPr>
                <w:ilvl w:val="0"/>
                <w:numId w:val="3"/>
              </w:numPr>
              <w:snapToGrid w:val="0"/>
              <w:ind w:left="0" w:firstLine="0"/>
            </w:pPr>
          </w:p>
        </w:tc>
        <w:tc>
          <w:tcPr>
            <w:tcW w:w="9383" w:type="dxa"/>
          </w:tcPr>
          <w:p w:rsidR="000859BE" w:rsidRPr="00EF60ED" w:rsidRDefault="008F45E8" w:rsidP="008F45E8">
            <w:pPr>
              <w:shd w:val="clear" w:color="auto" w:fill="FFFFFF"/>
              <w:jc w:val="both"/>
            </w:pPr>
            <w:r w:rsidRPr="00EF60ED">
              <w:rPr>
                <w:rFonts w:eastAsia="Calibri"/>
              </w:rPr>
              <w:t xml:space="preserve">Приватизация имущества, находящегося в муниципальной собственности» в соответствии с Федеральным </w:t>
            </w:r>
            <w:hyperlink r:id="rId9" w:history="1">
              <w:r w:rsidRPr="00EF60ED">
                <w:rPr>
                  <w:rFonts w:eastAsia="Calibri"/>
                </w:rPr>
                <w:t>законом</w:t>
              </w:r>
            </w:hyperlink>
            <w:r w:rsidRPr="00EF60ED">
              <w:rPr>
                <w:rFonts w:eastAsia="Calibri"/>
              </w:rPr>
              <w:t xml:space="preserve">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tc>
      </w:tr>
      <w:tr w:rsidR="000859BE" w:rsidRPr="007B7A16" w:rsidTr="00FC2677">
        <w:trPr>
          <w:trHeight w:val="20"/>
        </w:trPr>
        <w:tc>
          <w:tcPr>
            <w:tcW w:w="648" w:type="dxa"/>
          </w:tcPr>
          <w:p w:rsidR="000859BE" w:rsidRPr="007B7A16" w:rsidRDefault="000859BE" w:rsidP="000859BE">
            <w:pPr>
              <w:numPr>
                <w:ilvl w:val="0"/>
                <w:numId w:val="3"/>
              </w:numPr>
              <w:snapToGrid w:val="0"/>
              <w:ind w:left="0" w:firstLine="0"/>
            </w:pPr>
          </w:p>
        </w:tc>
        <w:tc>
          <w:tcPr>
            <w:tcW w:w="9383" w:type="dxa"/>
          </w:tcPr>
          <w:p w:rsidR="000859BE" w:rsidRPr="00EF60ED" w:rsidRDefault="00AA338E" w:rsidP="00FC2677">
            <w:r w:rsidRPr="00EF60ED">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r w:rsidR="000859BE" w:rsidRPr="007B7A16" w:rsidTr="00FC2677">
        <w:trPr>
          <w:trHeight w:val="20"/>
        </w:trPr>
        <w:tc>
          <w:tcPr>
            <w:tcW w:w="648" w:type="dxa"/>
          </w:tcPr>
          <w:p w:rsidR="000859BE" w:rsidRPr="007B7A16" w:rsidRDefault="000859BE" w:rsidP="000859BE">
            <w:pPr>
              <w:numPr>
                <w:ilvl w:val="0"/>
                <w:numId w:val="3"/>
              </w:numPr>
              <w:snapToGrid w:val="0"/>
              <w:ind w:left="0" w:firstLine="0"/>
            </w:pPr>
          </w:p>
        </w:tc>
        <w:tc>
          <w:tcPr>
            <w:tcW w:w="9383" w:type="dxa"/>
          </w:tcPr>
          <w:p w:rsidR="000859BE" w:rsidRPr="00EF60ED" w:rsidRDefault="00EC1A74" w:rsidP="00EC1A74">
            <w:pPr>
              <w:pStyle w:val="ConsPlusTitle"/>
              <w:widowControl/>
              <w:ind w:right="382"/>
              <w:jc w:val="both"/>
            </w:pPr>
            <w:r w:rsidRPr="00EF60ED">
              <w:rPr>
                <w:rFonts w:eastAsia="Calibri"/>
                <w:b w:val="0"/>
              </w:rPr>
              <w:t>Организация и проведение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tc>
      </w:tr>
      <w:tr w:rsidR="000859BE" w:rsidRPr="007B7A16" w:rsidTr="00FC2677">
        <w:trPr>
          <w:trHeight w:val="20"/>
        </w:trPr>
        <w:tc>
          <w:tcPr>
            <w:tcW w:w="648" w:type="dxa"/>
          </w:tcPr>
          <w:p w:rsidR="000859BE" w:rsidRPr="007B7A16" w:rsidRDefault="000859BE" w:rsidP="000859BE">
            <w:pPr>
              <w:numPr>
                <w:ilvl w:val="0"/>
                <w:numId w:val="3"/>
              </w:numPr>
              <w:snapToGrid w:val="0"/>
              <w:ind w:left="0" w:firstLine="0"/>
            </w:pPr>
          </w:p>
        </w:tc>
        <w:tc>
          <w:tcPr>
            <w:tcW w:w="9383" w:type="dxa"/>
          </w:tcPr>
          <w:p w:rsidR="000859BE" w:rsidRPr="00EF60ED" w:rsidRDefault="00EC1A74" w:rsidP="00FC2677">
            <w:r w:rsidRPr="00EF60ED">
              <w:t>Организация и проведение аукциона на право заключения договора об освоении территории в целях строительства стандартного жилья, договора о комплексном освоении территории в целях строительства стандартного  жилья</w:t>
            </w:r>
          </w:p>
        </w:tc>
      </w:tr>
      <w:tr w:rsidR="00CD446F" w:rsidRPr="007B7A16" w:rsidTr="00FC2677">
        <w:trPr>
          <w:trHeight w:val="20"/>
        </w:trPr>
        <w:tc>
          <w:tcPr>
            <w:tcW w:w="648" w:type="dxa"/>
          </w:tcPr>
          <w:p w:rsidR="00CD446F" w:rsidRPr="007B7A16" w:rsidRDefault="00CD446F" w:rsidP="000859BE">
            <w:pPr>
              <w:numPr>
                <w:ilvl w:val="0"/>
                <w:numId w:val="3"/>
              </w:numPr>
              <w:snapToGrid w:val="0"/>
              <w:ind w:left="0" w:firstLine="0"/>
            </w:pPr>
          </w:p>
        </w:tc>
        <w:tc>
          <w:tcPr>
            <w:tcW w:w="9383" w:type="dxa"/>
          </w:tcPr>
          <w:p w:rsidR="00CD446F" w:rsidRPr="00EF60ED" w:rsidRDefault="00CD446F" w:rsidP="00FC2677">
            <w:r w:rsidRPr="00EF60ED">
              <w:t>Выдача разрешения на строительство</w:t>
            </w:r>
            <w:r w:rsidRPr="00EF60ED">
              <w:rPr>
                <w:lang w:eastAsia="ar-SA"/>
              </w:rPr>
              <w:t xml:space="preserve"> администрацией </w:t>
            </w:r>
            <w:r w:rsidRPr="00EF60ED">
              <w:t>муниципального образования «Заневское городское поселение» Всеволожского муниципального района Ленинградской области</w:t>
            </w:r>
          </w:p>
        </w:tc>
      </w:tr>
      <w:tr w:rsidR="00CD446F" w:rsidRPr="007B7A16" w:rsidTr="00FC2677">
        <w:trPr>
          <w:trHeight w:val="20"/>
        </w:trPr>
        <w:tc>
          <w:tcPr>
            <w:tcW w:w="648" w:type="dxa"/>
          </w:tcPr>
          <w:p w:rsidR="00CD446F" w:rsidRPr="007B7A16" w:rsidRDefault="00CD446F" w:rsidP="000859BE">
            <w:pPr>
              <w:numPr>
                <w:ilvl w:val="0"/>
                <w:numId w:val="3"/>
              </w:numPr>
              <w:snapToGrid w:val="0"/>
              <w:ind w:left="0" w:firstLine="0"/>
            </w:pPr>
          </w:p>
        </w:tc>
        <w:tc>
          <w:tcPr>
            <w:tcW w:w="9383" w:type="dxa"/>
          </w:tcPr>
          <w:p w:rsidR="00CD446F" w:rsidRPr="00EF60ED" w:rsidRDefault="00CD446F" w:rsidP="00FC2677">
            <w:bookmarkStart w:id="1" w:name="OLE_LINK3"/>
            <w:bookmarkStart w:id="2" w:name="OLE_LINK4"/>
            <w:r w:rsidRPr="00EF60ED">
              <w:t xml:space="preserve">Выдача разрешений на ввод объектов в эксплуатацию </w:t>
            </w:r>
            <w:bookmarkEnd w:id="1"/>
            <w:bookmarkEnd w:id="2"/>
            <w:r w:rsidRPr="00EF60ED">
              <w:rPr>
                <w:lang w:eastAsia="ar-SA"/>
              </w:rPr>
              <w:t xml:space="preserve">администрацией </w:t>
            </w:r>
            <w:r w:rsidRPr="00EF60ED">
              <w:t>муниципального образования «Заневское городское поселение» Всеволожского муниципального района Ленинградской области</w:t>
            </w:r>
          </w:p>
        </w:tc>
      </w:tr>
      <w:tr w:rsidR="00CD446F" w:rsidRPr="007B7A16" w:rsidTr="00FC2677">
        <w:trPr>
          <w:trHeight w:val="20"/>
        </w:trPr>
        <w:tc>
          <w:tcPr>
            <w:tcW w:w="648" w:type="dxa"/>
          </w:tcPr>
          <w:p w:rsidR="00CD446F" w:rsidRPr="007B7A16" w:rsidRDefault="00CD446F" w:rsidP="000859BE">
            <w:pPr>
              <w:numPr>
                <w:ilvl w:val="0"/>
                <w:numId w:val="3"/>
              </w:numPr>
              <w:snapToGrid w:val="0"/>
              <w:ind w:left="0" w:firstLine="0"/>
            </w:pPr>
          </w:p>
        </w:tc>
        <w:tc>
          <w:tcPr>
            <w:tcW w:w="9383" w:type="dxa"/>
          </w:tcPr>
          <w:p w:rsidR="00CD446F" w:rsidRPr="00EF60ED" w:rsidRDefault="00CD446F" w:rsidP="00FC2677">
            <w:r w:rsidRPr="00EF60ED">
              <w:t>Предоставление права на размещение нестационарного торгового объекта на территории муниципального образование «Заневское городское поселение» Всеволожского муниципального района Ленинградской области</w:t>
            </w:r>
          </w:p>
        </w:tc>
      </w:tr>
    </w:tbl>
    <w:p w:rsidR="000859BE" w:rsidRPr="006456BA" w:rsidRDefault="000859BE">
      <w:pPr>
        <w:rPr>
          <w:sz w:val="16"/>
          <w:szCs w:val="16"/>
        </w:rPr>
      </w:pPr>
    </w:p>
    <w:sectPr w:rsidR="000859BE" w:rsidRPr="006456BA" w:rsidSect="00892FE4">
      <w:headerReference w:type="even" r:id="rId10"/>
      <w:headerReference w:type="default" r:id="rId11"/>
      <w:footerReference w:type="default" r:id="rId12"/>
      <w:headerReference w:type="first" r:id="rId13"/>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7EF" w:rsidRDefault="00E007EF">
      <w:r>
        <w:separator/>
      </w:r>
    </w:p>
  </w:endnote>
  <w:endnote w:type="continuationSeparator" w:id="0">
    <w:p w:rsidR="00E007EF" w:rsidRDefault="00E00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F1D" w:rsidRDefault="00205F1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7EF" w:rsidRDefault="00E007EF">
      <w:r>
        <w:separator/>
      </w:r>
    </w:p>
  </w:footnote>
  <w:footnote w:type="continuationSeparator" w:id="0">
    <w:p w:rsidR="00E007EF" w:rsidRDefault="00E007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A6A" w:rsidRDefault="00844A6A" w:rsidP="006456B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44A6A" w:rsidRDefault="00844A6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F1D" w:rsidRDefault="00205F1D">
    <w:pPr>
      <w:pStyle w:val="a3"/>
      <w:jc w:val="center"/>
    </w:pPr>
    <w:r>
      <w:fldChar w:fldCharType="begin"/>
    </w:r>
    <w:r>
      <w:instrText>PAGE   \* MERGEFORMAT</w:instrText>
    </w:r>
    <w:r>
      <w:fldChar w:fldCharType="separate"/>
    </w:r>
    <w:r w:rsidR="00537BBF">
      <w:rPr>
        <w:noProof/>
      </w:rPr>
      <w:t>2</w:t>
    </w:r>
    <w:r>
      <w:fldChar w:fldCharType="end"/>
    </w:r>
  </w:p>
  <w:p w:rsidR="00844A6A" w:rsidRDefault="00844A6A" w:rsidP="000859BE">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FE4" w:rsidRDefault="00892FE4">
    <w:pPr>
      <w:pStyle w:val="a3"/>
      <w:jc w:val="center"/>
    </w:pPr>
  </w:p>
  <w:p w:rsidR="00892FE4" w:rsidRDefault="00892FE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1"/>
      <w:suff w:val="nothing"/>
      <w:lvlText w:val=""/>
      <w:lvlJc w:val="left"/>
      <w:pPr>
        <w:tabs>
          <w:tab w:val="num" w:pos="432"/>
        </w:tabs>
        <w:ind w:left="432" w:hanging="432"/>
      </w:pPr>
    </w:lvl>
    <w:lvl w:ilvl="1">
      <w:start w:val="1"/>
      <w:numFmt w:val="none"/>
      <w:pStyle w:val="21"/>
      <w:suff w:val="nothing"/>
      <w:lvlText w:val=""/>
      <w:lvlJc w:val="left"/>
      <w:pPr>
        <w:tabs>
          <w:tab w:val="num" w:pos="576"/>
        </w:tabs>
        <w:ind w:left="576" w:hanging="576"/>
      </w:pPr>
    </w:lvl>
    <w:lvl w:ilvl="2">
      <w:start w:val="1"/>
      <w:numFmt w:val="none"/>
      <w:pStyle w:val="31"/>
      <w:suff w:val="nothing"/>
      <w:lvlText w:val=""/>
      <w:lvlJc w:val="left"/>
      <w:pPr>
        <w:tabs>
          <w:tab w:val="num" w:pos="720"/>
        </w:tabs>
        <w:ind w:left="720" w:hanging="720"/>
      </w:pPr>
    </w:lvl>
    <w:lvl w:ilvl="3">
      <w:start w:val="1"/>
      <w:numFmt w:val="none"/>
      <w:pStyle w:val="41"/>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29E6F90"/>
    <w:multiLevelType w:val="hybridMultilevel"/>
    <w:tmpl w:val="C1AA107E"/>
    <w:lvl w:ilvl="0" w:tplc="DC06561C">
      <w:start w:val="1"/>
      <w:numFmt w:val="decimal"/>
      <w:lvlText w:val="%1)"/>
      <w:lvlJc w:val="left"/>
      <w:pPr>
        <w:tabs>
          <w:tab w:val="num" w:pos="1098"/>
        </w:tabs>
        <w:ind w:left="1098" w:hanging="3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32220A8D"/>
    <w:multiLevelType w:val="hybridMultilevel"/>
    <w:tmpl w:val="02E8F784"/>
    <w:lvl w:ilvl="0" w:tplc="4544C30E">
      <w:start w:val="1"/>
      <w:numFmt w:val="decimal"/>
      <w:lvlText w:val="%1."/>
      <w:lvlJc w:val="left"/>
      <w:pPr>
        <w:tabs>
          <w:tab w:val="num" w:pos="720"/>
        </w:tabs>
        <w:ind w:left="720" w:hanging="360"/>
      </w:pPr>
      <w:rPr>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811170A"/>
    <w:multiLevelType w:val="hybridMultilevel"/>
    <w:tmpl w:val="14D81CD2"/>
    <w:lvl w:ilvl="0" w:tplc="AACAAE1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79E"/>
    <w:rsid w:val="000859BE"/>
    <w:rsid w:val="00091BA5"/>
    <w:rsid w:val="0009245E"/>
    <w:rsid w:val="000B306E"/>
    <w:rsid w:val="000F0AF7"/>
    <w:rsid w:val="0011697E"/>
    <w:rsid w:val="001641AF"/>
    <w:rsid w:val="00187E4B"/>
    <w:rsid w:val="001B256D"/>
    <w:rsid w:val="001B5583"/>
    <w:rsid w:val="001E4736"/>
    <w:rsid w:val="00205F1D"/>
    <w:rsid w:val="002607BB"/>
    <w:rsid w:val="002930CE"/>
    <w:rsid w:val="002F2D72"/>
    <w:rsid w:val="002F7375"/>
    <w:rsid w:val="002F7726"/>
    <w:rsid w:val="00305E67"/>
    <w:rsid w:val="00314EA8"/>
    <w:rsid w:val="00333741"/>
    <w:rsid w:val="003A6279"/>
    <w:rsid w:val="003F0686"/>
    <w:rsid w:val="00413A9F"/>
    <w:rsid w:val="00460F07"/>
    <w:rsid w:val="00485865"/>
    <w:rsid w:val="0050155E"/>
    <w:rsid w:val="00513599"/>
    <w:rsid w:val="005229AF"/>
    <w:rsid w:val="00537BBF"/>
    <w:rsid w:val="00597E13"/>
    <w:rsid w:val="005C6ACF"/>
    <w:rsid w:val="005D09AD"/>
    <w:rsid w:val="00602C8A"/>
    <w:rsid w:val="00617D6C"/>
    <w:rsid w:val="006445AC"/>
    <w:rsid w:val="006456BA"/>
    <w:rsid w:val="00704F7E"/>
    <w:rsid w:val="0073190C"/>
    <w:rsid w:val="0076028C"/>
    <w:rsid w:val="007717EB"/>
    <w:rsid w:val="00775487"/>
    <w:rsid w:val="007813A7"/>
    <w:rsid w:val="008371D7"/>
    <w:rsid w:val="00844A6A"/>
    <w:rsid w:val="00850807"/>
    <w:rsid w:val="00866EDA"/>
    <w:rsid w:val="00892FE4"/>
    <w:rsid w:val="008F45E8"/>
    <w:rsid w:val="0099640A"/>
    <w:rsid w:val="009B672C"/>
    <w:rsid w:val="00A26CCA"/>
    <w:rsid w:val="00A53928"/>
    <w:rsid w:val="00A54057"/>
    <w:rsid w:val="00A76616"/>
    <w:rsid w:val="00AA338E"/>
    <w:rsid w:val="00AE0752"/>
    <w:rsid w:val="00AF26E5"/>
    <w:rsid w:val="00B35E6E"/>
    <w:rsid w:val="00BB442E"/>
    <w:rsid w:val="00C33996"/>
    <w:rsid w:val="00C34904"/>
    <w:rsid w:val="00C60710"/>
    <w:rsid w:val="00C800D6"/>
    <w:rsid w:val="00CA5582"/>
    <w:rsid w:val="00CB11B6"/>
    <w:rsid w:val="00CB58EC"/>
    <w:rsid w:val="00CD446F"/>
    <w:rsid w:val="00D6510D"/>
    <w:rsid w:val="00D95BA8"/>
    <w:rsid w:val="00DD679E"/>
    <w:rsid w:val="00E007EF"/>
    <w:rsid w:val="00EA7158"/>
    <w:rsid w:val="00EC1A74"/>
    <w:rsid w:val="00EC7CE0"/>
    <w:rsid w:val="00EE4129"/>
    <w:rsid w:val="00EF60ED"/>
    <w:rsid w:val="00FC2677"/>
    <w:rsid w:val="00FD7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582"/>
    <w:rPr>
      <w:sz w:val="24"/>
      <w:szCs w:val="24"/>
    </w:rPr>
  </w:style>
  <w:style w:type="paragraph" w:styleId="4">
    <w:name w:val="heading 4"/>
    <w:basedOn w:val="a"/>
    <w:link w:val="40"/>
    <w:uiPriority w:val="9"/>
    <w:qFormat/>
    <w:rsid w:val="000859BE"/>
    <w:pPr>
      <w:spacing w:before="100" w:beforeAutospacing="1" w:after="100" w:afterAutospacing="1"/>
      <w:outlineLvl w:val="3"/>
    </w:pPr>
    <w:rPr>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A5582"/>
    <w:pPr>
      <w:spacing w:before="100" w:beforeAutospacing="1" w:after="100" w:afterAutospacing="1"/>
    </w:pPr>
    <w:rPr>
      <w:rFonts w:ascii="Tahoma" w:hAnsi="Tahoma"/>
      <w:sz w:val="20"/>
      <w:szCs w:val="20"/>
      <w:lang w:val="en-US" w:eastAsia="en-US"/>
    </w:rPr>
  </w:style>
  <w:style w:type="paragraph" w:styleId="a3">
    <w:name w:val="header"/>
    <w:basedOn w:val="a"/>
    <w:link w:val="a4"/>
    <w:uiPriority w:val="99"/>
    <w:rsid w:val="003F0686"/>
    <w:pPr>
      <w:tabs>
        <w:tab w:val="center" w:pos="4677"/>
        <w:tab w:val="right" w:pos="9355"/>
      </w:tabs>
    </w:pPr>
  </w:style>
  <w:style w:type="character" w:styleId="a5">
    <w:name w:val="page number"/>
    <w:basedOn w:val="a0"/>
    <w:rsid w:val="003F0686"/>
  </w:style>
  <w:style w:type="character" w:customStyle="1" w:styleId="40">
    <w:name w:val="Заголовок 4 Знак"/>
    <w:link w:val="4"/>
    <w:uiPriority w:val="9"/>
    <w:rsid w:val="000859BE"/>
    <w:rPr>
      <w:b/>
      <w:bCs/>
      <w:sz w:val="24"/>
      <w:szCs w:val="24"/>
      <w:lang w:val="x-none" w:eastAsia="x-none"/>
    </w:rPr>
  </w:style>
  <w:style w:type="paragraph" w:customStyle="1" w:styleId="ConsPlusNormal">
    <w:name w:val="ConsPlusNormal"/>
    <w:rsid w:val="000859BE"/>
    <w:pPr>
      <w:widowControl w:val="0"/>
      <w:suppressAutoHyphens/>
      <w:autoSpaceDE w:val="0"/>
      <w:ind w:firstLine="720"/>
    </w:pPr>
    <w:rPr>
      <w:rFonts w:ascii="Arial" w:hAnsi="Arial" w:cs="Arial"/>
      <w:lang w:eastAsia="ar-SA"/>
    </w:rPr>
  </w:style>
  <w:style w:type="paragraph" w:customStyle="1" w:styleId="ConsPlusTitle">
    <w:name w:val="ConsPlusTitle"/>
    <w:rsid w:val="000859BE"/>
    <w:pPr>
      <w:widowControl w:val="0"/>
      <w:autoSpaceDE w:val="0"/>
      <w:autoSpaceDN w:val="0"/>
      <w:adjustRightInd w:val="0"/>
    </w:pPr>
    <w:rPr>
      <w:b/>
      <w:bCs/>
      <w:sz w:val="24"/>
      <w:szCs w:val="24"/>
    </w:rPr>
  </w:style>
  <w:style w:type="character" w:styleId="a6">
    <w:name w:val="Strong"/>
    <w:uiPriority w:val="22"/>
    <w:qFormat/>
    <w:rsid w:val="000859BE"/>
    <w:rPr>
      <w:b/>
      <w:bCs/>
    </w:rPr>
  </w:style>
  <w:style w:type="paragraph" w:styleId="a7">
    <w:name w:val="footer"/>
    <w:basedOn w:val="a"/>
    <w:link w:val="a8"/>
    <w:uiPriority w:val="99"/>
    <w:unhideWhenUsed/>
    <w:rsid w:val="000859BE"/>
    <w:pPr>
      <w:tabs>
        <w:tab w:val="center" w:pos="4677"/>
        <w:tab w:val="right" w:pos="9355"/>
      </w:tabs>
    </w:pPr>
  </w:style>
  <w:style w:type="character" w:customStyle="1" w:styleId="a8">
    <w:name w:val="Нижний колонтитул Знак"/>
    <w:link w:val="a7"/>
    <w:uiPriority w:val="99"/>
    <w:rsid w:val="000859BE"/>
    <w:rPr>
      <w:sz w:val="24"/>
      <w:szCs w:val="24"/>
    </w:rPr>
  </w:style>
  <w:style w:type="paragraph" w:styleId="a9">
    <w:name w:val="No Spacing"/>
    <w:uiPriority w:val="1"/>
    <w:qFormat/>
    <w:rsid w:val="00BB442E"/>
    <w:rPr>
      <w:rFonts w:ascii="Calibri" w:hAnsi="Calibri"/>
      <w:sz w:val="22"/>
      <w:szCs w:val="22"/>
    </w:rPr>
  </w:style>
  <w:style w:type="paragraph" w:styleId="2">
    <w:name w:val="Body Text Indent 2"/>
    <w:basedOn w:val="a"/>
    <w:link w:val="20"/>
    <w:rsid w:val="00BB442E"/>
    <w:pPr>
      <w:spacing w:after="120" w:line="480" w:lineRule="auto"/>
      <w:ind w:left="283"/>
    </w:pPr>
  </w:style>
  <w:style w:type="character" w:customStyle="1" w:styleId="20">
    <w:name w:val="Основной текст с отступом 2 Знак"/>
    <w:link w:val="2"/>
    <w:rsid w:val="00BB442E"/>
    <w:rPr>
      <w:sz w:val="24"/>
      <w:szCs w:val="24"/>
    </w:rPr>
  </w:style>
  <w:style w:type="paragraph" w:customStyle="1" w:styleId="11">
    <w:name w:val="Заголовок 11"/>
    <w:basedOn w:val="a"/>
    <w:next w:val="a"/>
    <w:rsid w:val="00BB442E"/>
    <w:pPr>
      <w:widowControl w:val="0"/>
      <w:numPr>
        <w:numId w:val="4"/>
      </w:numPr>
      <w:suppressAutoHyphens/>
      <w:autoSpaceDE w:val="0"/>
      <w:spacing w:before="108" w:after="108"/>
      <w:ind w:left="0" w:firstLine="0"/>
      <w:jc w:val="center"/>
      <w:outlineLvl w:val="0"/>
    </w:pPr>
    <w:rPr>
      <w:rFonts w:ascii="Arial" w:hAnsi="Arial" w:cs="Arial"/>
      <w:b/>
      <w:bCs/>
      <w:color w:val="26282F"/>
      <w:kern w:val="1"/>
      <w:lang w:eastAsia="ar-SA"/>
    </w:rPr>
  </w:style>
  <w:style w:type="paragraph" w:customStyle="1" w:styleId="21">
    <w:name w:val="Заголовок 21"/>
    <w:basedOn w:val="11"/>
    <w:next w:val="a"/>
    <w:rsid w:val="00BB442E"/>
    <w:pPr>
      <w:numPr>
        <w:ilvl w:val="1"/>
      </w:numPr>
      <w:outlineLvl w:val="1"/>
    </w:pPr>
  </w:style>
  <w:style w:type="paragraph" w:customStyle="1" w:styleId="31">
    <w:name w:val="Заголовок 31"/>
    <w:basedOn w:val="21"/>
    <w:next w:val="a"/>
    <w:rsid w:val="00BB442E"/>
    <w:pPr>
      <w:numPr>
        <w:ilvl w:val="2"/>
      </w:numPr>
      <w:outlineLvl w:val="2"/>
    </w:pPr>
  </w:style>
  <w:style w:type="paragraph" w:customStyle="1" w:styleId="41">
    <w:name w:val="Заголовок 41"/>
    <w:basedOn w:val="31"/>
    <w:next w:val="a"/>
    <w:rsid w:val="00BB442E"/>
    <w:pPr>
      <w:numPr>
        <w:ilvl w:val="3"/>
      </w:numPr>
      <w:outlineLvl w:val="3"/>
    </w:pPr>
  </w:style>
  <w:style w:type="character" w:customStyle="1" w:styleId="a4">
    <w:name w:val="Верхний колонтитул Знак"/>
    <w:link w:val="a3"/>
    <w:uiPriority w:val="99"/>
    <w:rsid w:val="00205F1D"/>
    <w:rPr>
      <w:sz w:val="24"/>
      <w:szCs w:val="24"/>
    </w:rPr>
  </w:style>
  <w:style w:type="paragraph" w:styleId="aa">
    <w:name w:val="Balloon Text"/>
    <w:basedOn w:val="a"/>
    <w:link w:val="ab"/>
    <w:uiPriority w:val="99"/>
    <w:semiHidden/>
    <w:unhideWhenUsed/>
    <w:rsid w:val="00FD7E0E"/>
    <w:rPr>
      <w:rFonts w:ascii="Tahoma" w:hAnsi="Tahoma" w:cs="Tahoma"/>
      <w:sz w:val="16"/>
      <w:szCs w:val="16"/>
    </w:rPr>
  </w:style>
  <w:style w:type="character" w:customStyle="1" w:styleId="ab">
    <w:name w:val="Текст выноски Знак"/>
    <w:basedOn w:val="a0"/>
    <w:link w:val="aa"/>
    <w:uiPriority w:val="99"/>
    <w:semiHidden/>
    <w:rsid w:val="00FD7E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582"/>
    <w:rPr>
      <w:sz w:val="24"/>
      <w:szCs w:val="24"/>
    </w:rPr>
  </w:style>
  <w:style w:type="paragraph" w:styleId="4">
    <w:name w:val="heading 4"/>
    <w:basedOn w:val="a"/>
    <w:link w:val="40"/>
    <w:uiPriority w:val="9"/>
    <w:qFormat/>
    <w:rsid w:val="000859BE"/>
    <w:pPr>
      <w:spacing w:before="100" w:beforeAutospacing="1" w:after="100" w:afterAutospacing="1"/>
      <w:outlineLvl w:val="3"/>
    </w:pPr>
    <w:rPr>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A5582"/>
    <w:pPr>
      <w:spacing w:before="100" w:beforeAutospacing="1" w:after="100" w:afterAutospacing="1"/>
    </w:pPr>
    <w:rPr>
      <w:rFonts w:ascii="Tahoma" w:hAnsi="Tahoma"/>
      <w:sz w:val="20"/>
      <w:szCs w:val="20"/>
      <w:lang w:val="en-US" w:eastAsia="en-US"/>
    </w:rPr>
  </w:style>
  <w:style w:type="paragraph" w:styleId="a3">
    <w:name w:val="header"/>
    <w:basedOn w:val="a"/>
    <w:link w:val="a4"/>
    <w:uiPriority w:val="99"/>
    <w:rsid w:val="003F0686"/>
    <w:pPr>
      <w:tabs>
        <w:tab w:val="center" w:pos="4677"/>
        <w:tab w:val="right" w:pos="9355"/>
      </w:tabs>
    </w:pPr>
  </w:style>
  <w:style w:type="character" w:styleId="a5">
    <w:name w:val="page number"/>
    <w:basedOn w:val="a0"/>
    <w:rsid w:val="003F0686"/>
  </w:style>
  <w:style w:type="character" w:customStyle="1" w:styleId="40">
    <w:name w:val="Заголовок 4 Знак"/>
    <w:link w:val="4"/>
    <w:uiPriority w:val="9"/>
    <w:rsid w:val="000859BE"/>
    <w:rPr>
      <w:b/>
      <w:bCs/>
      <w:sz w:val="24"/>
      <w:szCs w:val="24"/>
      <w:lang w:val="x-none" w:eastAsia="x-none"/>
    </w:rPr>
  </w:style>
  <w:style w:type="paragraph" w:customStyle="1" w:styleId="ConsPlusNormal">
    <w:name w:val="ConsPlusNormal"/>
    <w:rsid w:val="000859BE"/>
    <w:pPr>
      <w:widowControl w:val="0"/>
      <w:suppressAutoHyphens/>
      <w:autoSpaceDE w:val="0"/>
      <w:ind w:firstLine="720"/>
    </w:pPr>
    <w:rPr>
      <w:rFonts w:ascii="Arial" w:hAnsi="Arial" w:cs="Arial"/>
      <w:lang w:eastAsia="ar-SA"/>
    </w:rPr>
  </w:style>
  <w:style w:type="paragraph" w:customStyle="1" w:styleId="ConsPlusTitle">
    <w:name w:val="ConsPlusTitle"/>
    <w:rsid w:val="000859BE"/>
    <w:pPr>
      <w:widowControl w:val="0"/>
      <w:autoSpaceDE w:val="0"/>
      <w:autoSpaceDN w:val="0"/>
      <w:adjustRightInd w:val="0"/>
    </w:pPr>
    <w:rPr>
      <w:b/>
      <w:bCs/>
      <w:sz w:val="24"/>
      <w:szCs w:val="24"/>
    </w:rPr>
  </w:style>
  <w:style w:type="character" w:styleId="a6">
    <w:name w:val="Strong"/>
    <w:uiPriority w:val="22"/>
    <w:qFormat/>
    <w:rsid w:val="000859BE"/>
    <w:rPr>
      <w:b/>
      <w:bCs/>
    </w:rPr>
  </w:style>
  <w:style w:type="paragraph" w:styleId="a7">
    <w:name w:val="footer"/>
    <w:basedOn w:val="a"/>
    <w:link w:val="a8"/>
    <w:uiPriority w:val="99"/>
    <w:unhideWhenUsed/>
    <w:rsid w:val="000859BE"/>
    <w:pPr>
      <w:tabs>
        <w:tab w:val="center" w:pos="4677"/>
        <w:tab w:val="right" w:pos="9355"/>
      </w:tabs>
    </w:pPr>
  </w:style>
  <w:style w:type="character" w:customStyle="1" w:styleId="a8">
    <w:name w:val="Нижний колонтитул Знак"/>
    <w:link w:val="a7"/>
    <w:uiPriority w:val="99"/>
    <w:rsid w:val="000859BE"/>
    <w:rPr>
      <w:sz w:val="24"/>
      <w:szCs w:val="24"/>
    </w:rPr>
  </w:style>
  <w:style w:type="paragraph" w:styleId="a9">
    <w:name w:val="No Spacing"/>
    <w:uiPriority w:val="1"/>
    <w:qFormat/>
    <w:rsid w:val="00BB442E"/>
    <w:rPr>
      <w:rFonts w:ascii="Calibri" w:hAnsi="Calibri"/>
      <w:sz w:val="22"/>
      <w:szCs w:val="22"/>
    </w:rPr>
  </w:style>
  <w:style w:type="paragraph" w:styleId="2">
    <w:name w:val="Body Text Indent 2"/>
    <w:basedOn w:val="a"/>
    <w:link w:val="20"/>
    <w:rsid w:val="00BB442E"/>
    <w:pPr>
      <w:spacing w:after="120" w:line="480" w:lineRule="auto"/>
      <w:ind w:left="283"/>
    </w:pPr>
  </w:style>
  <w:style w:type="character" w:customStyle="1" w:styleId="20">
    <w:name w:val="Основной текст с отступом 2 Знак"/>
    <w:link w:val="2"/>
    <w:rsid w:val="00BB442E"/>
    <w:rPr>
      <w:sz w:val="24"/>
      <w:szCs w:val="24"/>
    </w:rPr>
  </w:style>
  <w:style w:type="paragraph" w:customStyle="1" w:styleId="11">
    <w:name w:val="Заголовок 11"/>
    <w:basedOn w:val="a"/>
    <w:next w:val="a"/>
    <w:rsid w:val="00BB442E"/>
    <w:pPr>
      <w:widowControl w:val="0"/>
      <w:numPr>
        <w:numId w:val="4"/>
      </w:numPr>
      <w:suppressAutoHyphens/>
      <w:autoSpaceDE w:val="0"/>
      <w:spacing w:before="108" w:after="108"/>
      <w:ind w:left="0" w:firstLine="0"/>
      <w:jc w:val="center"/>
      <w:outlineLvl w:val="0"/>
    </w:pPr>
    <w:rPr>
      <w:rFonts w:ascii="Arial" w:hAnsi="Arial" w:cs="Arial"/>
      <w:b/>
      <w:bCs/>
      <w:color w:val="26282F"/>
      <w:kern w:val="1"/>
      <w:lang w:eastAsia="ar-SA"/>
    </w:rPr>
  </w:style>
  <w:style w:type="paragraph" w:customStyle="1" w:styleId="21">
    <w:name w:val="Заголовок 21"/>
    <w:basedOn w:val="11"/>
    <w:next w:val="a"/>
    <w:rsid w:val="00BB442E"/>
    <w:pPr>
      <w:numPr>
        <w:ilvl w:val="1"/>
      </w:numPr>
      <w:outlineLvl w:val="1"/>
    </w:pPr>
  </w:style>
  <w:style w:type="paragraph" w:customStyle="1" w:styleId="31">
    <w:name w:val="Заголовок 31"/>
    <w:basedOn w:val="21"/>
    <w:next w:val="a"/>
    <w:rsid w:val="00BB442E"/>
    <w:pPr>
      <w:numPr>
        <w:ilvl w:val="2"/>
      </w:numPr>
      <w:outlineLvl w:val="2"/>
    </w:pPr>
  </w:style>
  <w:style w:type="paragraph" w:customStyle="1" w:styleId="41">
    <w:name w:val="Заголовок 41"/>
    <w:basedOn w:val="31"/>
    <w:next w:val="a"/>
    <w:rsid w:val="00BB442E"/>
    <w:pPr>
      <w:numPr>
        <w:ilvl w:val="3"/>
      </w:numPr>
      <w:outlineLvl w:val="3"/>
    </w:pPr>
  </w:style>
  <w:style w:type="character" w:customStyle="1" w:styleId="a4">
    <w:name w:val="Верхний колонтитул Знак"/>
    <w:link w:val="a3"/>
    <w:uiPriority w:val="99"/>
    <w:rsid w:val="00205F1D"/>
    <w:rPr>
      <w:sz w:val="24"/>
      <w:szCs w:val="24"/>
    </w:rPr>
  </w:style>
  <w:style w:type="paragraph" w:styleId="aa">
    <w:name w:val="Balloon Text"/>
    <w:basedOn w:val="a"/>
    <w:link w:val="ab"/>
    <w:uiPriority w:val="99"/>
    <w:semiHidden/>
    <w:unhideWhenUsed/>
    <w:rsid w:val="00FD7E0E"/>
    <w:rPr>
      <w:rFonts w:ascii="Tahoma" w:hAnsi="Tahoma" w:cs="Tahoma"/>
      <w:sz w:val="16"/>
      <w:szCs w:val="16"/>
    </w:rPr>
  </w:style>
  <w:style w:type="character" w:customStyle="1" w:styleId="ab">
    <w:name w:val="Текст выноски Знак"/>
    <w:basedOn w:val="a0"/>
    <w:link w:val="aa"/>
    <w:uiPriority w:val="99"/>
    <w:semiHidden/>
    <w:rsid w:val="00FD7E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6D268C225BB97D6B95BFB0B9068AC5690F4B393FFA3B089423E1678273bEJC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774</Words>
  <Characters>4413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ERC</Company>
  <LinksUpToDate>false</LinksUpToDate>
  <CharactersWithSpaces>5177</CharactersWithSpaces>
  <SharedDoc>false</SharedDoc>
  <HLinks>
    <vt:vector size="6" baseType="variant">
      <vt:variant>
        <vt:i4>4915288</vt:i4>
      </vt:variant>
      <vt:variant>
        <vt:i4>0</vt:i4>
      </vt:variant>
      <vt:variant>
        <vt:i4>0</vt:i4>
      </vt:variant>
      <vt:variant>
        <vt:i4>5</vt:i4>
      </vt:variant>
      <vt:variant>
        <vt:lpwstr>consultantplus://offline/ref=6D268C225BB97D6B95BFB0B9068AC5690F4B393FFA3B089423E1678273bEJCO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6</cp:revision>
  <cp:lastPrinted>2018-06-18T08:03:00Z</cp:lastPrinted>
  <dcterms:created xsi:type="dcterms:W3CDTF">2018-06-18T08:03:00Z</dcterms:created>
  <dcterms:modified xsi:type="dcterms:W3CDTF">2018-06-19T13:01:00Z</dcterms:modified>
</cp:coreProperties>
</file>