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B2" w:rsidRDefault="008343B2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3B2" w:rsidRDefault="008343B2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«ЗАНЕВСКОЕ ГОРОДСКОЕ ПОСЕЛЕНИЕ»</w:t>
      </w: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48" w:rsidRDefault="00055948" w:rsidP="0005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ТРЕТЬЕГО СОЗЫВА</w:t>
      </w:r>
    </w:p>
    <w:p w:rsidR="00055948" w:rsidRDefault="00055948" w:rsidP="0005594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948" w:rsidRDefault="00055948" w:rsidP="0005594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55948" w:rsidRDefault="00055948" w:rsidP="000559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948" w:rsidRDefault="00877D44" w:rsidP="0005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22.03.2017 года</w:t>
      </w:r>
      <w:r w:rsidR="00055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16</w:t>
      </w:r>
    </w:p>
    <w:p w:rsidR="00055948" w:rsidRDefault="00055948" w:rsidP="00055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hAnsi="Times New Roman" w:cs="Times New Roman"/>
          <w:sz w:val="20"/>
          <w:szCs w:val="20"/>
        </w:rPr>
        <w:t>. Янино-1</w:t>
      </w:r>
    </w:p>
    <w:p w:rsidR="00055948" w:rsidRDefault="00055948" w:rsidP="0005594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5948" w:rsidRDefault="00055948" w:rsidP="00055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52A4C">
        <w:rPr>
          <w:rFonts w:ascii="Times New Roman" w:hAnsi="Times New Roman" w:cs="Times New Roman"/>
          <w:bCs/>
          <w:sz w:val="28"/>
          <w:szCs w:val="28"/>
        </w:rPr>
        <w:t>результатах деятельности главы</w:t>
      </w:r>
      <w:r w:rsidR="00952A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</w:t>
      </w:r>
    </w:p>
    <w:p w:rsidR="00055948" w:rsidRDefault="00055948" w:rsidP="0005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5948" w:rsidRDefault="00055948" w:rsidP="00055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 131-ФЗ «Об общих принципах организации местного самоуправ</w:t>
      </w:r>
      <w:r w:rsidR="00C00BC4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заслушав отчет о результатах деятельности главы муниципального образования за 2016 год, совет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принял</w:t>
      </w:r>
    </w:p>
    <w:p w:rsidR="00055948" w:rsidRDefault="00055948" w:rsidP="000559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РЕШЕНИЕ:</w:t>
      </w:r>
    </w:p>
    <w:p w:rsidR="00055948" w:rsidRDefault="00055948" w:rsidP="0005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отчет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</w:t>
      </w:r>
      <w:r w:rsidR="00906FF6">
        <w:rPr>
          <w:rFonts w:ascii="Times New Roman" w:hAnsi="Times New Roman" w:cs="Times New Roman"/>
          <w:sz w:val="28"/>
          <w:szCs w:val="28"/>
        </w:rPr>
        <w:t>2016 год к сведению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948" w:rsidRDefault="00055948" w:rsidP="0005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деятельность главы муниципального образования 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по результатам отчета за 2016 год удовлетворительной.</w:t>
      </w:r>
    </w:p>
    <w:p w:rsidR="00055948" w:rsidRDefault="00055948" w:rsidP="0005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опубликованию в официальных средствах массовой информации.</w:t>
      </w:r>
    </w:p>
    <w:p w:rsidR="00055948" w:rsidRDefault="00055948" w:rsidP="0005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="00C00BC4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055948" w:rsidRDefault="00055948" w:rsidP="0005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над исполнением данного решения возложить на постоянно действующую депутатскую комиссию по экономической политике, бюджету, налогу, инвестициям, правопорядку, законности.</w:t>
      </w:r>
    </w:p>
    <w:p w:rsidR="00055948" w:rsidRDefault="00055948" w:rsidP="00055948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055948" w:rsidRDefault="00055948" w:rsidP="00055948">
      <w:pPr>
        <w:rPr>
          <w:rFonts w:ascii="Times New Roman" w:hAnsi="Times New Roman" w:cs="Times New Roman"/>
          <w:sz w:val="28"/>
          <w:szCs w:val="28"/>
        </w:rPr>
      </w:pPr>
    </w:p>
    <w:p w:rsidR="00055948" w:rsidRDefault="00055948" w:rsidP="00055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                                     В.Е. Кондратьев</w:t>
      </w:r>
    </w:p>
    <w:p w:rsidR="004A2CD5" w:rsidRDefault="004A2CD5"/>
    <w:p w:rsidR="004B35E6" w:rsidRDefault="004B35E6"/>
    <w:p w:rsidR="004B35E6" w:rsidRDefault="004B35E6"/>
    <w:p w:rsidR="004B35E6" w:rsidRPr="004B35E6" w:rsidRDefault="004B35E6" w:rsidP="004B35E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35E6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4B35E6" w:rsidRPr="004B35E6" w:rsidRDefault="006916A7" w:rsidP="006916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877D44">
        <w:rPr>
          <w:rFonts w:ascii="Times New Roman" w:eastAsia="Calibri" w:hAnsi="Times New Roman" w:cs="Times New Roman"/>
          <w:sz w:val="20"/>
          <w:szCs w:val="20"/>
        </w:rPr>
        <w:t>к решению № 16 от  22.03.2017</w:t>
      </w:r>
      <w:bookmarkStart w:id="0" w:name="_GoBack"/>
      <w:bookmarkEnd w:id="0"/>
      <w:r w:rsidR="004B35E6" w:rsidRPr="004B35E6">
        <w:rPr>
          <w:rFonts w:ascii="Times New Roman" w:eastAsia="Calibri" w:hAnsi="Times New Roman" w:cs="Times New Roman"/>
          <w:sz w:val="20"/>
          <w:szCs w:val="20"/>
        </w:rPr>
        <w:t>года</w:t>
      </w:r>
    </w:p>
    <w:p w:rsidR="004B35E6" w:rsidRPr="004B35E6" w:rsidRDefault="004B35E6" w:rsidP="004B3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5E6" w:rsidRPr="004B35E6" w:rsidRDefault="004B35E6" w:rsidP="004B3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5E6" w:rsidRPr="004B35E6" w:rsidRDefault="004B35E6" w:rsidP="004B35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35E6">
        <w:rPr>
          <w:rFonts w:ascii="Times New Roman" w:eastAsia="Calibri" w:hAnsi="Times New Roman" w:cs="Times New Roman"/>
          <w:sz w:val="28"/>
          <w:szCs w:val="28"/>
        </w:rPr>
        <w:t>Отчет главы муниципального образования «</w:t>
      </w:r>
      <w:proofErr w:type="spellStart"/>
      <w:r w:rsidRPr="004B35E6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Pr="004B35E6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за 2016 год</w:t>
      </w:r>
    </w:p>
    <w:p w:rsidR="004B35E6" w:rsidRDefault="004B35E6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35E6" w:rsidRPr="004B35E6" w:rsidRDefault="004B35E6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Завершился 2016 год. Его итоги – это общий результат работы органов местного самоуправления, трудовых коллективов, предприятий и организаций, всех жителей </w:t>
      </w:r>
      <w:proofErr w:type="spellStart"/>
      <w:r w:rsidRPr="004B3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Заневского</w:t>
      </w:r>
      <w:proofErr w:type="spellEnd"/>
      <w:r w:rsidRPr="004B3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поселения. </w:t>
      </w:r>
    </w:p>
    <w:p w:rsidR="004B35E6" w:rsidRPr="004B35E6" w:rsidRDefault="004B35E6" w:rsidP="004B3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E6">
        <w:rPr>
          <w:rFonts w:ascii="Times New Roman" w:eastAsia="Calibri" w:hAnsi="Times New Roman" w:cs="Times New Roman"/>
          <w:sz w:val="28"/>
          <w:szCs w:val="28"/>
        </w:rPr>
        <w:t xml:space="preserve">Прошедший 2016 год был ознаменован рядом важнейших событий. </w:t>
      </w:r>
    </w:p>
    <w:p w:rsidR="004B35E6" w:rsidRPr="004B35E6" w:rsidRDefault="004B35E6" w:rsidP="004B3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E6">
        <w:rPr>
          <w:rFonts w:ascii="Times New Roman" w:eastAsia="Calibri" w:hAnsi="Times New Roman" w:cs="Times New Roman"/>
          <w:sz w:val="28"/>
          <w:szCs w:val="28"/>
        </w:rPr>
        <w:t>- Самое важное из них – смена статуса муниципального образования. Но мне хотелось бы отметить, что это преобразование – далеко не конечная цель, это лишь новая точка отсчета для дальнейшего развития территории. Так, новый статус позволил нам оставить за собой ряд полномочий, которые сельские поселения в с</w:t>
      </w:r>
      <w:r w:rsidR="002C1A6F">
        <w:rPr>
          <w:rFonts w:ascii="Times New Roman" w:eastAsia="Calibri" w:hAnsi="Times New Roman" w:cs="Times New Roman"/>
          <w:sz w:val="28"/>
          <w:szCs w:val="28"/>
        </w:rPr>
        <w:t xml:space="preserve">оответствии со 131 Федеральным </w:t>
      </w:r>
      <w:r w:rsidRPr="004B35E6">
        <w:rPr>
          <w:rFonts w:ascii="Times New Roman" w:eastAsia="Calibri" w:hAnsi="Times New Roman" w:cs="Times New Roman"/>
          <w:sz w:val="28"/>
          <w:szCs w:val="28"/>
        </w:rPr>
        <w:t xml:space="preserve">законом передали в район. Благодаря этому мы смогли выполнить обязательства, взятые на себя ранее. </w:t>
      </w:r>
    </w:p>
    <w:p w:rsidR="004B35E6" w:rsidRPr="004B35E6" w:rsidRDefault="004B35E6" w:rsidP="004B3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E6">
        <w:rPr>
          <w:rFonts w:ascii="Times New Roman" w:eastAsia="Calibri" w:hAnsi="Times New Roman" w:cs="Times New Roman"/>
          <w:sz w:val="28"/>
          <w:szCs w:val="28"/>
        </w:rPr>
        <w:t>- Также одно из значимых событий ушедшего года - выборы депутатов Государственной Думы и депутатов Законодательного собрания Ленинградской области. В связи с увеличением числа жителей, в муниципальном образовании было открыто семь избирательных участков. Явка составила порядка 43 процентов, а за партию «ЕДИНАЯ РОССИЯ» проголосовало свыше 57 процентов избирателей.  Депутаты приняли активное участие в подготовке и проведении избирательной кампании.</w:t>
      </w:r>
    </w:p>
    <w:p w:rsidR="004B35E6" w:rsidRPr="004B35E6" w:rsidRDefault="004B35E6" w:rsidP="004B3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5E6">
        <w:rPr>
          <w:rFonts w:ascii="Times New Roman" w:eastAsia="Calibri" w:hAnsi="Times New Roman" w:cs="Times New Roman"/>
          <w:sz w:val="28"/>
          <w:szCs w:val="28"/>
        </w:rPr>
        <w:t xml:space="preserve">Совет депутатов в действующем составе был сформирован на муниципальных выборах 13 сентября 2014 года из 10 депутатов. На 1 января текущего года </w:t>
      </w:r>
      <w:proofErr w:type="gramStart"/>
      <w:r w:rsidRPr="004B35E6">
        <w:rPr>
          <w:rFonts w:ascii="Times New Roman" w:eastAsia="Calibri" w:hAnsi="Times New Roman" w:cs="Times New Roman"/>
          <w:sz w:val="28"/>
          <w:szCs w:val="28"/>
        </w:rPr>
        <w:t>замещены</w:t>
      </w:r>
      <w:proofErr w:type="gramEnd"/>
      <w:r w:rsidRPr="004B35E6">
        <w:rPr>
          <w:rFonts w:ascii="Times New Roman" w:eastAsia="Calibri" w:hAnsi="Times New Roman" w:cs="Times New Roman"/>
          <w:sz w:val="28"/>
          <w:szCs w:val="28"/>
        </w:rPr>
        <w:t xml:space="preserve"> 8 мандатов.</w:t>
      </w:r>
    </w:p>
    <w:p w:rsidR="004B35E6" w:rsidRPr="004B35E6" w:rsidRDefault="00B9370A" w:rsidP="004B35E6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B35E6" w:rsidRPr="004B35E6">
        <w:rPr>
          <w:rFonts w:ascii="Times New Roman" w:eastAsia="Calibri" w:hAnsi="Times New Roman" w:cs="Times New Roman"/>
          <w:sz w:val="28"/>
          <w:szCs w:val="28"/>
        </w:rPr>
        <w:t>Специфика деятельности совета депутатов, закрепленная Федеральным законом №131-ФЗ «Об общих принципах организации местного самоуправления в Российской Федерации», - нормативные правовые акты, их разработка и принятие, контроль над их исполнением, ведь это основа для развития нашего муниципального образования. В совете работают   четыре постоянно действующие депутатские комиссии:</w:t>
      </w:r>
    </w:p>
    <w:p w:rsidR="004B35E6" w:rsidRPr="004B35E6" w:rsidRDefault="004B35E6" w:rsidP="004B35E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промышленности, сельскому хозяйству, жилищно-коммунальному хозяйству, транспорту, связи и благоустройству;</w:t>
      </w:r>
    </w:p>
    <w:p w:rsidR="004B35E6" w:rsidRPr="004B35E6" w:rsidRDefault="004B35E6" w:rsidP="004B35E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собственности, земельным отношениям, архитектуре, градостроительству, торговле и экологии;</w:t>
      </w:r>
    </w:p>
    <w:p w:rsidR="004B35E6" w:rsidRPr="004B35E6" w:rsidRDefault="004B35E6" w:rsidP="004B35E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здравоохранению, социальной политике, физической культуре, спорту, культуре и молодежной политике;</w:t>
      </w:r>
    </w:p>
    <w:p w:rsidR="004B35E6" w:rsidRPr="004B35E6" w:rsidRDefault="004B35E6" w:rsidP="004B35E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экономической политике, бюджету, налогу, инвестициям, правопорядку, законности.</w:t>
      </w:r>
    </w:p>
    <w:p w:rsidR="008343B2" w:rsidRDefault="008343B2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B3" w:rsidRDefault="008343B2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A013B3" w:rsidRDefault="00A013B3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3B2" w:rsidRDefault="008343B2" w:rsidP="00A013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8343B2" w:rsidRDefault="008343B2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5E6" w:rsidRPr="004B35E6" w:rsidRDefault="004B35E6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По-прежнему, самая ключевая задача в прошедшем году, которая стояла перед органами местного самоуправления в целом, и советом депутатов в частности – сохранение перспективы социального и экономического развития нашего муниципального образования</w:t>
      </w:r>
      <w:r w:rsidR="00834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инструментом проведения социальной, финансовой и инвестиционной политики на территории муниципального образования является бюджет. </w:t>
      </w:r>
      <w:r w:rsidRPr="004B35E6">
        <w:rPr>
          <w:rFonts w:ascii="Times New Roman" w:eastAsia="Calibri" w:hAnsi="Times New Roman" w:cs="Times New Roman"/>
          <w:sz w:val="28"/>
          <w:szCs w:val="28"/>
        </w:rPr>
        <w:t>Соответственно, одним из направлений правотворческой деятельности совета депутатов в истекшем году была разработка и принятие нормативных документов, регулирующих правоотношения в бюджетной сфере.</w:t>
      </w:r>
    </w:p>
    <w:p w:rsidR="004B35E6" w:rsidRPr="004B35E6" w:rsidRDefault="004B35E6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принятым решением от 26.11.2015 года № 36 «</w:t>
      </w:r>
      <w:r w:rsidRPr="004B3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бюджете муниципального образования «</w:t>
      </w:r>
      <w:proofErr w:type="spellStart"/>
      <w:r w:rsidRPr="004B3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Заневское</w:t>
      </w:r>
      <w:proofErr w:type="spellEnd"/>
      <w:r w:rsidRPr="004B3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сельское поселение» на 2016 год</w:t>
      </w: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бюджет на прошедший год был утвержден по доходам </w:t>
      </w:r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сумме 264, 1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Start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.; </w:t>
      </w: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расходам в сумме </w:t>
      </w:r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366,4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млн.руб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 с источниками в размере 102,3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млн.руб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истекшего периода 2016 года советом депутатов вносились изменения и дополнения в решение о бюджете, в результате чего доходная часть бюджета составила 326,6 млн. руб., расходная – 421,4 млн. руб., источники финансирования  дефицита – 94,8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5E6" w:rsidRPr="004B35E6" w:rsidRDefault="004B35E6" w:rsidP="004B3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Характеризуя фактическое исполнение бюджета, необходимо сказать, что в 2016 году проходило дальнейшее усиление социальной направленности бюджета. В 2016 году большую долю занимали расходы на </w:t>
      </w: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сферу: переселение граждан из аварийного жилья, подведение инженерных коммуникаций к деревням Новосергиевка,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Хирвости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Суоранда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Янино-2, благоустройство территорий: озеленение, вывоз мусора, устройство современных детских площадок с 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антиударным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покрытием и другие мероприятия, посвященные созданию комфортной жилой среды МО «</w:t>
      </w:r>
      <w:proofErr w:type="spellStart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поселение». </w:t>
      </w:r>
    </w:p>
    <w:p w:rsidR="004B35E6" w:rsidRPr="004B35E6" w:rsidRDefault="004B35E6" w:rsidP="004B35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Pr="004B35E6">
        <w:rPr>
          <w:rFonts w:ascii="Times New Roman" w:eastAsia="Calibri" w:hAnsi="Times New Roman" w:cs="Times New Roman"/>
          <w:sz w:val="28"/>
          <w:szCs w:val="28"/>
        </w:rPr>
        <w:t>равотворческая деятельность совета депутатов была направлена на разработку и принятие нормативных документов, регулирующих правоотношения в налоговой сфере, вопросах земельного и градостроительного законодательства, жилищно-коммунального хозяйства, управления и распоряжения муниципальной собственностью, деятельности органов местного самоуправления, прохождении муниципальной службы и многих других.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4B35E6" w:rsidRPr="004B35E6" w:rsidTr="004B35E6">
        <w:tc>
          <w:tcPr>
            <w:tcW w:w="9747" w:type="dxa"/>
            <w:hideMark/>
          </w:tcPr>
          <w:p w:rsidR="004B35E6" w:rsidRPr="004B35E6" w:rsidRDefault="00B9370A" w:rsidP="004B35E6">
            <w:pPr>
              <w:widowControl w:val="0"/>
              <w:shd w:val="clear" w:color="auto" w:fill="FFFFFF"/>
              <w:tabs>
                <w:tab w:val="left" w:pos="4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B35E6"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 отметить, что при рассмотрении вопросов о размерах ставок на земельный налог и налог на имущество физических лиц, депутаты приняли решение оставить ставки земельного налога на уровне 2016 года. Что касается налога на имущество – он рассчитывался уже исходя из кадастровой стоимости объекта налогообложения. Этого требует действующее законодательство. </w:t>
            </w:r>
            <w:r w:rsidR="004B35E6"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жилых домов, квартир, гаражей и </w:t>
            </w:r>
            <w:proofErr w:type="spellStart"/>
            <w:r w:rsidR="004B35E6"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машиномест</w:t>
            </w:r>
            <w:proofErr w:type="spellEnd"/>
            <w:r w:rsidR="004B35E6"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ставка по имущественному налогу составит 0,1%, для объектов стоимостью более 300 миллионов рублей – 2%, в отношении прочих – 0,5%. Расчет будет проводиться исходя из кадастровой стоимости объекта налогообложения.</w:t>
            </w:r>
          </w:p>
          <w:p w:rsidR="008343B2" w:rsidRDefault="004B35E6" w:rsidP="004B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последние годы советом депутатов создана достаточно полная база нормативно-правовых актов, регламентирующая правоотношения в различных вопросах местного значения. Все это позволяет говорить о том, что представительным органом муниципального образования создано надлежащее </w:t>
            </w:r>
          </w:p>
          <w:p w:rsidR="008343B2" w:rsidRDefault="00CB5F24" w:rsidP="00CB5F24">
            <w:pPr>
              <w:shd w:val="clear" w:color="auto" w:fill="FFFFFF"/>
              <w:tabs>
                <w:tab w:val="left" w:pos="457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>4</w:t>
            </w:r>
          </w:p>
          <w:p w:rsidR="008343B2" w:rsidRDefault="008343B2" w:rsidP="008343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35E6" w:rsidRPr="004B35E6" w:rsidRDefault="004B35E6" w:rsidP="008343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поле для эффективного осуществления местного самоуправления и реализации гражданами своих прав. Ранее принятые решения постоянно изменяются, дополняются в соответствии с внесенными изменениями в законодательство Российской Федерации. Постоянно разрабатываются новые положения в соответствии с полномочиями органов местного самоуправления.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принято 11 новых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положений или в новых редакциях.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Направлена законодательная инициатива совета депутатов в Законодательное собрание Ленинградской области «О внесении изменений в областной закон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правоотношений». Инициатива была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направлена с целью возобновления работы в нашем муниципальном образовании административной комиссии.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Всего з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а 2016 год проведено 9 заседаний совета депутатов, принято 64 решения, в том числе по вопросам местного значения – 43 решения. Но главное в нашей деятельности - не количество принятых решений и проведенных заседаний, а качество принятых документов, их законность и максимальное соответствие интересам жителей нашего района.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 предъявляемые к решениям, остаются неизменно высокими – это обеспечение их полного соответствия Конституции Российской Федерации, федеральным законам, законам Ленинградской области, уставу МО «</w:t>
            </w:r>
            <w:proofErr w:type="spellStart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поселение».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 законом «О прокуратуре Российской Федерации» проекты нормативных правовых актов до принятия направляются на правовую экспертизу в прокуратуру района, а также проходят экспертизу на законность и антикоррупционную экспертизу. В 2016 году от прокуратуры района на действующие правовые акты </w:t>
            </w:r>
            <w:proofErr w:type="gramStart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  <w:proofErr w:type="spellEnd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получено ни одного  протеста. 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аседаний с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 для обеспечения контроля и соответствия действующему законодательству все принятые решения направляются в прокуратуру района, а нормативно-правового характера – в государственный регистр.  Это говорит о том, что при подготовке решений мы должны четко представлять насколько должна быть высокой ответственность всех тех, кто принимает участие 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дготовке вопросов на заседание с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овета, кто разрабатывает и согласовывает проекты решений.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систематизации и учета муниципальных нормативных правовых актов, а также реализации права граждан на ознакомление с документами, непосредственно затрагивающими их права и свободы, сформирован реестр правовых актов и создана электронная база нормативно-правовых документов совета депутатов, что существенно упрощает ознакомление и работу с ними. </w:t>
            </w:r>
          </w:p>
          <w:p w:rsidR="008343B2" w:rsidRDefault="004B35E6" w:rsidP="004B35E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Постоянный контроль депутаты осуществляют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 выполнением наказов избирателей.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проблемы всегда находились в поле зрения депутатов. Не будет преувеличением признать работу с наказами избирателей результативной.</w:t>
            </w:r>
            <w:r w:rsidRPr="004B35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2F2F2"/>
              </w:rPr>
              <w:t> </w:t>
            </w: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Работа непосредственно на территории </w:t>
            </w:r>
            <w:proofErr w:type="gram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избирательных</w:t>
            </w:r>
            <w:proofErr w:type="gram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343B2" w:rsidRDefault="008343B2" w:rsidP="004B35E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3B2" w:rsidRDefault="008343B2" w:rsidP="004B35E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5E6" w:rsidRPr="004B35E6" w:rsidRDefault="004B35E6" w:rsidP="00834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округов, на заседаниях постоянных комиссий и совета депутатов, при проведении других мероприятий позволила находиться депутатам в курсе всех событий и дел, происходящих в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Заневском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городском поселении, принимать участие в их решении, активно участвовать в местном самоуправлении. </w:t>
            </w:r>
          </w:p>
          <w:p w:rsidR="004B35E6" w:rsidRPr="004B35E6" w:rsidRDefault="00E078D9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сфере жилищно-коммунального хозяйства в 2016   году была продолжена работа по обеспечению надежности систем </w:t>
            </w:r>
            <w:proofErr w:type="gramStart"/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тепло-водоснабжения</w:t>
            </w:r>
            <w:proofErr w:type="gramEnd"/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канализации, газоснабжения.                        </w:t>
            </w:r>
          </w:p>
          <w:p w:rsidR="004B35E6" w:rsidRPr="004B35E6" w:rsidRDefault="004B35E6" w:rsidP="004B35E6">
            <w:pPr>
              <w:snapToGri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Так, в прошедшем году выполнен комплекс кадастровых работ по подготовке технического плана на подземный водопровод в деревне Новосергиевка, более чем на половину (55%) выполнены работы по строительству трассы водопровода для частного сектора деревни Янино-2, на государственную экспертизу передана проектная документация по строительству распределительного газопровода по деревням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Суоранда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Хирвости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Янино-2. В муниципальном образовании продолжает работать постоянно действующая жилищная комиссия. В результате ее работы обеспечены квартирами 13 человек, утративших жилье из-за пожара, а 4 человека приобрели жилье с помощью социальных выплат.  </w:t>
            </w:r>
          </w:p>
          <w:p w:rsidR="004B35E6" w:rsidRPr="004B35E6" w:rsidRDefault="004B35E6" w:rsidP="004B35E6">
            <w:pPr>
              <w:snapToGri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2016 году подошла к завершению работа по переселению граждан, проживающих в муниципальных жилых домах, признанных аварийными еще до 2012 года. Для реализации мероприятий по переселению администрация МО приобрела 39 квартир, площадью более 1800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, на сумму 113 миллионов 670 тысяч 800 рублей</w:t>
            </w:r>
          </w:p>
          <w:p w:rsidR="004B35E6" w:rsidRPr="004B35E6" w:rsidRDefault="004B35E6" w:rsidP="004B35E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2016 году по объективным причинам не все наказы были выполнены. </w:t>
            </w:r>
          </w:p>
          <w:p w:rsidR="004B35E6" w:rsidRPr="004B35E6" w:rsidRDefault="004B35E6" w:rsidP="004B35E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Заневского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 в 2016 году было реализовано 7 муниципальных программ: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-«Развитие территорий, на которых осуществляются иные формы местного самоуправления» на 2016-2018 годы 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- «Развитие физической культуры и спорта в муниципальном образовании «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на 2014-2018годы»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- «Развитие культуры муниципального образования «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на 2014-2018 годы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- «Обеспечение качественным жильем граждан на территории муниципального образования «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на 2014-2018 годы»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муниципального образования «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на 2014-2018 годы»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- «Безопасность муниципального образования «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на 2014-2018 годы» 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- «Благоустройство и санитарное содержание территории муниципального образования «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поселение» на 2014-2018 годы».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расходов бюджета на реализуемые  муниципальные программы в 2016  году составил 292,9 </w:t>
            </w:r>
            <w:proofErr w:type="spell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млн</w:t>
            </w:r>
            <w:proofErr w:type="gramStart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70 % от общего объема расходов.</w:t>
            </w:r>
          </w:p>
          <w:p w:rsidR="008343B2" w:rsidRDefault="008343B2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43B2" w:rsidRDefault="008343B2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35E6" w:rsidRPr="004B35E6" w:rsidRDefault="001E39A0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Продолжается работа по обеспечению прав граждан и организаций на доступ к информации о деятельности органов местного самоуправления и социально-экономическом развитии муниципального образования. Для информирования жителей проводятся публичные мероприятия - публичные слушания по вопросам, определенным 131 федеральным законом. В 2016 году на публичные слушания</w:t>
            </w:r>
            <w:r w:rsid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выносились</w:t>
            </w:r>
            <w:r w:rsid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вопросы, вопросы, касающиеся градостроительной деятельности, изменения устава.   Всего по инициативе совета депутатов было проведено 2 публичных слушания, по инициативе главы муниципального образования – 30 слушаний.</w:t>
            </w:r>
          </w:p>
          <w:p w:rsidR="004B35E6" w:rsidRPr="004B35E6" w:rsidRDefault="004B35E6" w:rsidP="004B35E6">
            <w:pPr>
              <w:spacing w:after="0" w:line="240" w:lineRule="auto"/>
              <w:ind w:firstLine="5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депутатов работает в режиме гласности. На заседаниях совета депутатов присутствуют работники органов местного самоуправления района, представители общественности, средства массовой информации. Принятые решения публикуются в официальных средствах массовой информации и на сайте.  Публикуется информация с обзором заседаний совета депутатов в газете и на сайте. Это позволяет каждому жителю получить своевременную, достоверную и полную информацию о деятельности депутатов. 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ind w:firstLine="5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23 заседания постоянных комиссий, практикуются совместные заседания постоянных комиссий. Средняя явка на заседаниях совета депутатов составила 93,6 %.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совет депутатов третьего созыва в 2016 году поступило 72 обращения, 64 решены положительно. Депутатами проведено </w:t>
            </w: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37 приемов.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35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личном приеме главы побывало 86 посетителей. Анализ показывает, что значительная часть обращений касается жилищных проблем, социальной защиты,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 благоустройства, газоснабжения и водоснабжения. Обратившимся гражданам даются консультации, оказывается правовая помощь.</w:t>
            </w:r>
          </w:p>
          <w:p w:rsidR="004B35E6" w:rsidRPr="004B35E6" w:rsidRDefault="001E39A0" w:rsidP="004B35E6">
            <w:pPr>
              <w:shd w:val="clear" w:color="auto" w:fill="FFFFFF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депутатов работает в тесном контакте с администрацией, прокуратурой, средствами массовой информации. Это позволяет четко решать вопросы, являющиеся жизненно важными и необходимыми для деятельности и развития поселения. </w:t>
            </w:r>
          </w:p>
          <w:p w:rsidR="004B35E6" w:rsidRPr="004B35E6" w:rsidRDefault="004B35E6" w:rsidP="004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 протяжении нескольких последних лет составной частью проводимых советом заседаний стало заслушивание сообщений должностных лиц администрации по наиболее значимым и злободневным проблемам. В течение прошедшего года на них рассмотрены, в частности, отчеты:</w:t>
            </w:r>
          </w:p>
          <w:p w:rsidR="004B35E6" w:rsidRPr="004B35E6" w:rsidRDefault="004B35E6" w:rsidP="004B35E6">
            <w:pPr>
              <w:numPr>
                <w:ilvl w:val="0"/>
                <w:numId w:val="1"/>
              </w:numPr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о мероприятиях в области гражданской обороны и защиты населения от чрезвычайных ситуаций природного и техногенного характера, а также по обеспечению первичных мер пожарной безопасности;</w:t>
            </w:r>
          </w:p>
          <w:p w:rsidR="004B35E6" w:rsidRPr="004B35E6" w:rsidRDefault="004B35E6" w:rsidP="004B35E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 ходе подготовки к зиме жилищно-коммунального комплекса;</w:t>
            </w:r>
          </w:p>
          <w:p w:rsidR="004B35E6" w:rsidRPr="004B35E6" w:rsidRDefault="004B35E6" w:rsidP="004B35E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проводимых мероприятиях на территории поселения по благоустройству;</w:t>
            </w:r>
          </w:p>
          <w:p w:rsidR="004B35E6" w:rsidRPr="004B35E6" w:rsidRDefault="004B35E6" w:rsidP="004B35E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 по приватизации недвижимого имущества администрации;</w:t>
            </w:r>
          </w:p>
          <w:p w:rsidR="004B35E6" w:rsidRPr="004B35E6" w:rsidRDefault="004B35E6" w:rsidP="004B35E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прогнозе социально-экономического развития муниципального образования </w:t>
            </w:r>
            <w:proofErr w:type="spellStart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Заневского</w:t>
            </w:r>
            <w:proofErr w:type="spellEnd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на 2016 год и на плановый период 2017 и 2018 годов.</w:t>
            </w:r>
          </w:p>
          <w:p w:rsidR="008343B2" w:rsidRDefault="00CB5F24" w:rsidP="00CB5F24">
            <w:pPr>
              <w:shd w:val="clear" w:color="auto" w:fill="FFFFFF"/>
              <w:spacing w:after="0" w:line="240" w:lineRule="auto"/>
              <w:ind w:left="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8343B2" w:rsidRDefault="008343B2" w:rsidP="008343B2">
            <w:pPr>
              <w:shd w:val="clear" w:color="auto" w:fill="FFFFFF"/>
              <w:spacing w:after="0" w:line="240" w:lineRule="auto"/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5E6" w:rsidRPr="004B35E6" w:rsidRDefault="004B35E6" w:rsidP="004B35E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развитии газоснабжения, водоснабжения на территории муниципального образования.  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работают в комиссиях, созданных при администрации.  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Они принимают участие в работе административной комиссии, жилищной комиссии, конкурсной комиссии по выбору управляющих компаний, а также в комиссии </w:t>
            </w:r>
            <w:r w:rsidRPr="004B35E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B35E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соблюдению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B35E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требований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к служебному поведению муниципальных служащих и урегулированию </w:t>
            </w:r>
            <w:r w:rsidRPr="004B35E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конфликта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B35E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интересов. </w:t>
            </w:r>
          </w:p>
          <w:p w:rsidR="004B35E6" w:rsidRPr="004B35E6" w:rsidRDefault="001E39A0" w:rsidP="004B35E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Отчетный 2016 год был достаточно сложным и напряженным. Несмотря на имеющиеся трудности, в </w:t>
            </w:r>
            <w:proofErr w:type="spellStart"/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>Заневском</w:t>
            </w:r>
            <w:proofErr w:type="spellEnd"/>
            <w:r w:rsidR="004B35E6" w:rsidRPr="004B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поселении неплохими темпами велись работы по капитальному ремонту водопроводных сетей, работы по благоустройству и санитарному содержанию населенных пунктов, текущему ремонту дорог, вводу жилья. Важен главный итог: для решения сегодняшних проблем, дальнейшей стабилизации жизни заложена прочная законодательная основа.</w:t>
            </w:r>
          </w:p>
          <w:p w:rsidR="004B35E6" w:rsidRPr="004B35E6" w:rsidRDefault="004B35E6" w:rsidP="004B35E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Подводя результаты</w:t>
            </w:r>
            <w:proofErr w:type="gramEnd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совета депутатов за 2016 год, можно с уверенностью сказать, что основные направления депутатской деятельности были выбраны правильно, основные проблемы, имеющиеся в муниципальном образовании, находили отражение в ра</w:t>
            </w:r>
            <w:r w:rsidR="001E3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боте представительного органа. 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заключение своей речи, выражаю слова благодарности депутатам, главе администрации, руководителям предприятий и учреждений, общественным организациям, всем жителям поселения за сотрудничество, понимание и поддержку.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не все вопросы еще решены, и жизнь постоянно ставит перед нами все новые и новые задачи. Сегодня мы не только подводим итоги прошедшего года и отмечаем достигнутые успехи, но и ставим задачи на будущее.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целенаправленная работа по увеличению налогооблагаемой базы и увеличение собственных доходов местного бюджета, создание новых рабочих мест, привлечение инвестиций в поселение, строительство производственных объектов и объектов социальной сферы, ремонт и строительство </w:t>
            </w:r>
            <w:proofErr w:type="gramStart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proofErr w:type="gramEnd"/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не менее важные направления.</w:t>
            </w:r>
          </w:p>
          <w:p w:rsidR="004B35E6" w:rsidRPr="004B35E6" w:rsidRDefault="004B35E6" w:rsidP="004B3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FB7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B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уверен, что при поддержке руководства района и региона мы сумеем их решить, и сделаем наше муниципальное образование более комфортным, уютным и привлекательным для проживания.</w:t>
            </w:r>
          </w:p>
        </w:tc>
      </w:tr>
      <w:tr w:rsidR="00FB72C5" w:rsidRPr="004B35E6" w:rsidTr="004B35E6">
        <w:tc>
          <w:tcPr>
            <w:tcW w:w="9747" w:type="dxa"/>
          </w:tcPr>
          <w:p w:rsidR="00FB72C5" w:rsidRPr="004B35E6" w:rsidRDefault="00FB72C5" w:rsidP="004B35E6">
            <w:pPr>
              <w:widowControl w:val="0"/>
              <w:shd w:val="clear" w:color="auto" w:fill="FFFFFF"/>
              <w:tabs>
                <w:tab w:val="left" w:pos="4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9A0" w:rsidRPr="004B35E6" w:rsidTr="004B35E6">
        <w:tc>
          <w:tcPr>
            <w:tcW w:w="9747" w:type="dxa"/>
          </w:tcPr>
          <w:p w:rsidR="001E39A0" w:rsidRPr="004B35E6" w:rsidRDefault="001E39A0" w:rsidP="004B35E6">
            <w:pPr>
              <w:widowControl w:val="0"/>
              <w:shd w:val="clear" w:color="auto" w:fill="FFFFFF"/>
              <w:tabs>
                <w:tab w:val="left" w:pos="4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35E6" w:rsidRDefault="004B35E6"/>
    <w:p w:rsidR="00B22E0D" w:rsidRDefault="00B22E0D"/>
    <w:p w:rsidR="00B22E0D" w:rsidRDefault="00B22E0D"/>
    <w:p w:rsidR="00B22E0D" w:rsidRDefault="00B22E0D"/>
    <w:sectPr w:rsidR="00B22E0D" w:rsidSect="008343B2">
      <w:headerReference w:type="default" r:id="rId10"/>
      <w:pgSz w:w="11906" w:h="16838"/>
      <w:pgMar w:top="-53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A8" w:rsidRDefault="003C3FA8" w:rsidP="006916A7">
      <w:pPr>
        <w:spacing w:after="0" w:line="240" w:lineRule="auto"/>
      </w:pPr>
      <w:r>
        <w:separator/>
      </w:r>
    </w:p>
  </w:endnote>
  <w:endnote w:type="continuationSeparator" w:id="0">
    <w:p w:rsidR="003C3FA8" w:rsidRDefault="003C3FA8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A8" w:rsidRDefault="003C3FA8" w:rsidP="006916A7">
      <w:pPr>
        <w:spacing w:after="0" w:line="240" w:lineRule="auto"/>
      </w:pPr>
      <w:r>
        <w:separator/>
      </w:r>
    </w:p>
  </w:footnote>
  <w:footnote w:type="continuationSeparator" w:id="0">
    <w:p w:rsidR="003C3FA8" w:rsidRDefault="003C3FA8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3394"/>
      <w:docPartObj>
        <w:docPartGallery w:val="Page Numbers (Top of Page)"/>
        <w:docPartUnique/>
      </w:docPartObj>
    </w:sdtPr>
    <w:sdtEndPr/>
    <w:sdtContent>
      <w:p w:rsidR="008343B2" w:rsidRDefault="008343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D44">
          <w:rPr>
            <w:noProof/>
          </w:rPr>
          <w:t>7</w:t>
        </w:r>
        <w:r>
          <w:fldChar w:fldCharType="end"/>
        </w:r>
      </w:p>
    </w:sdtContent>
  </w:sdt>
  <w:p w:rsidR="006916A7" w:rsidRDefault="006916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48"/>
    <w:rsid w:val="00055948"/>
    <w:rsid w:val="001E39A0"/>
    <w:rsid w:val="002C1A6F"/>
    <w:rsid w:val="00383AF4"/>
    <w:rsid w:val="003C3FA8"/>
    <w:rsid w:val="004A2CD5"/>
    <w:rsid w:val="004B35E6"/>
    <w:rsid w:val="005B4301"/>
    <w:rsid w:val="006916A7"/>
    <w:rsid w:val="007E0BD7"/>
    <w:rsid w:val="008343B2"/>
    <w:rsid w:val="008343B9"/>
    <w:rsid w:val="00877791"/>
    <w:rsid w:val="00877D44"/>
    <w:rsid w:val="008F799F"/>
    <w:rsid w:val="00906FF6"/>
    <w:rsid w:val="00952A4C"/>
    <w:rsid w:val="00A013B3"/>
    <w:rsid w:val="00B22E0D"/>
    <w:rsid w:val="00B9370A"/>
    <w:rsid w:val="00C00BC4"/>
    <w:rsid w:val="00CB5F24"/>
    <w:rsid w:val="00E078D9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29C6-0C11-463F-A9DF-DC1A37C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19</cp:revision>
  <cp:lastPrinted>2017-03-15T13:40:00Z</cp:lastPrinted>
  <dcterms:created xsi:type="dcterms:W3CDTF">2017-03-06T07:16:00Z</dcterms:created>
  <dcterms:modified xsi:type="dcterms:W3CDTF">2017-03-23T06:46:00Z</dcterms:modified>
</cp:coreProperties>
</file>