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D" w:rsidRDefault="00FB08BD" w:rsidP="00FB08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размещении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FB08BD" w:rsidRDefault="00FB08BD" w:rsidP="00FB08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BD" w:rsidRDefault="00FB08BD" w:rsidP="00FB08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21.06.201</w:t>
      </w:r>
      <w:r w:rsidR="00736F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34 «Об утверждении Положения о размещении нестационарных торговых объектов на территории М</w:t>
      </w:r>
      <w:r w:rsidR="00736F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важно учитывать требования к</w:t>
      </w:r>
      <w:r w:rsidRPr="00FB08BD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8B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При размещении НТО учитываются:</w:t>
      </w:r>
    </w:p>
    <w:p w:rsidR="00FB08BD" w:rsidRPr="0077451C" w:rsidRDefault="00FB08BD" w:rsidP="00736FD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особенности развития торговой деятельности и оказания услуг на территории муниципального образования;</w:t>
      </w:r>
    </w:p>
    <w:p w:rsidR="00FB08BD" w:rsidRPr="0077451C" w:rsidRDefault="00FB08BD" w:rsidP="00736FD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обеспечение беспрепятственного развития улично-дорожной сети;</w:t>
      </w:r>
    </w:p>
    <w:p w:rsidR="00FB08BD" w:rsidRPr="0077451C" w:rsidRDefault="00FB08BD" w:rsidP="00736FD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FB08BD" w:rsidRPr="0077451C" w:rsidRDefault="00FB08BD" w:rsidP="00736FD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специализация объектов нестационарных торговых объектов;</w:t>
      </w:r>
    </w:p>
    <w:p w:rsidR="00FB08BD" w:rsidRDefault="00FB08BD" w:rsidP="00736FD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 xml:space="preserve">обеспечение соответствия деятельности </w:t>
      </w:r>
      <w:r w:rsidRPr="0077451C">
        <w:rPr>
          <w:rFonts w:ascii="Times New Roman" w:hAnsi="Times New Roman"/>
          <w:bCs/>
          <w:sz w:val="28"/>
          <w:szCs w:val="28"/>
        </w:rPr>
        <w:t>объектов нестационарной торговли, общественного питания, оказания бытовых и прочих услуг</w:t>
      </w:r>
      <w:r w:rsidRPr="0077451C">
        <w:rPr>
          <w:rFonts w:ascii="Times New Roman" w:hAnsi="Times New Roman"/>
          <w:sz w:val="28"/>
          <w:szCs w:val="28"/>
        </w:rPr>
        <w:t xml:space="preserve">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 xml:space="preserve">Размещение НТО должно обеспечивать свободное движение пешеходов и доступ потребителей к объектам торговли, общественного питания и оказания услуг, в том числе обеспечение </w:t>
      </w:r>
      <w:proofErr w:type="spellStart"/>
      <w:r w:rsidRPr="00FB08B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FB08BD">
        <w:rPr>
          <w:rFonts w:ascii="Times New Roman" w:hAnsi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Расстояние от края проезжей части до НТО должно составлять не менее 3,0 м.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Внешний вид НТО должен соответствовать внешнему архитектурному облику сложившейся застройки.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Площадки для размещения НТО и прилегающая территория должны быть благоустроены.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Владельцы НТО должны иметь заключенные договоры со специализированными организациями, производящими удаление отходов, на планово-регулярную очистку, сбор и утилизацию отходов.</w:t>
      </w:r>
    </w:p>
    <w:p w:rsidR="00FB08BD" w:rsidRPr="00FB08BD" w:rsidRDefault="00FB08BD" w:rsidP="00736FD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08BD">
        <w:rPr>
          <w:rFonts w:ascii="Times New Roman" w:hAnsi="Times New Roman"/>
          <w:sz w:val="28"/>
          <w:szCs w:val="28"/>
        </w:rPr>
        <w:t>У входов в НТО должны быть установлены урны. Установка урн производится владельцами этих объектов.</w:t>
      </w:r>
    </w:p>
    <w:p w:rsidR="00FB08BD" w:rsidRPr="00FB08BD" w:rsidRDefault="00FB08BD" w:rsidP="00FB08BD">
      <w:pPr>
        <w:pStyle w:val="a3"/>
        <w:spacing w:line="240" w:lineRule="auto"/>
        <w:ind w:left="1260"/>
        <w:rPr>
          <w:rFonts w:ascii="Times New Roman" w:hAnsi="Times New Roman"/>
          <w:sz w:val="28"/>
          <w:szCs w:val="28"/>
        </w:rPr>
      </w:pPr>
    </w:p>
    <w:p w:rsidR="00FB08BD" w:rsidRPr="00FB08BD" w:rsidRDefault="00FB08BD" w:rsidP="00FB08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8BD" w:rsidRPr="00FB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6F9"/>
    <w:multiLevelType w:val="hybridMultilevel"/>
    <w:tmpl w:val="4A900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5B7921"/>
    <w:multiLevelType w:val="hybridMultilevel"/>
    <w:tmpl w:val="64884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8"/>
    <w:rsid w:val="006F5F68"/>
    <w:rsid w:val="00736FDB"/>
    <w:rsid w:val="00BD6E95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2019-05-16T13:27:00Z</dcterms:created>
  <dcterms:modified xsi:type="dcterms:W3CDTF">2019-05-16T13:37:00Z</dcterms:modified>
</cp:coreProperties>
</file>